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74E84B" w14:textId="73939395" w:rsidR="000E21D1" w:rsidRDefault="000E21D1" w:rsidP="00233838"/>
    <w:p w14:paraId="7ACED469" w14:textId="380F7128" w:rsidR="00233838" w:rsidRDefault="00233838" w:rsidP="00233838">
      <w:r>
        <w:t xml:space="preserve">Accessibility for Ontarians with Disabilities Act Alliance </w:t>
      </w:r>
    </w:p>
    <w:p w14:paraId="7FE2B01D" w14:textId="72192B5E" w:rsidR="00233838" w:rsidRDefault="00000000" w:rsidP="00233838">
      <w:hyperlink r:id="rId4" w:history="1">
        <w:r w:rsidR="00233838" w:rsidRPr="00B907CC">
          <w:rPr>
            <w:rStyle w:val="Hyperlink"/>
          </w:rPr>
          <w:t>www.aodaalliance.org</w:t>
        </w:r>
      </w:hyperlink>
      <w:r w:rsidR="00CA52DD">
        <w:t xml:space="preserve"> </w:t>
      </w:r>
      <w:r w:rsidR="00233838">
        <w:t xml:space="preserve">Email: </w:t>
      </w:r>
      <w:hyperlink r:id="rId5" w:history="1">
        <w:r w:rsidR="00233838" w:rsidRPr="00B907CC">
          <w:rPr>
            <w:rStyle w:val="Hyperlink"/>
          </w:rPr>
          <w:t>aodafeedback@gmail.com</w:t>
        </w:r>
      </w:hyperlink>
      <w:r w:rsidR="00CA52DD">
        <w:t xml:space="preserve"> </w:t>
      </w:r>
      <w:r w:rsidR="00233838">
        <w:t>Twitter: @aodaalliance</w:t>
      </w:r>
    </w:p>
    <w:p w14:paraId="789E0A23" w14:textId="77777777" w:rsidR="00233838" w:rsidRDefault="00233838" w:rsidP="00233838"/>
    <w:p w14:paraId="74F5324B" w14:textId="3467411B" w:rsidR="00233838" w:rsidRDefault="00233838" w:rsidP="00C21426">
      <w:pPr>
        <w:pStyle w:val="Heading2"/>
      </w:pPr>
      <w:r>
        <w:t xml:space="preserve">Brief to the House of Commons </w:t>
      </w:r>
      <w:r w:rsidRPr="00233838">
        <w:t>Standing Committee on Human Resources, Skills and Social Development and the Status of Persons with Disabilities</w:t>
      </w:r>
      <w:r>
        <w:t xml:space="preserve"> on 5 Year</w:t>
      </w:r>
      <w:r w:rsidR="00CA52DD">
        <w:t xml:space="preserve"> </w:t>
      </w:r>
      <w:r>
        <w:t xml:space="preserve">Review of the </w:t>
      </w:r>
      <w:r w:rsidRPr="00233838">
        <w:t>Accessible Canada Act</w:t>
      </w:r>
    </w:p>
    <w:p w14:paraId="78503122" w14:textId="77777777" w:rsidR="001447A7" w:rsidRDefault="001447A7" w:rsidP="00233838"/>
    <w:p w14:paraId="6D1217AE" w14:textId="0DD2C2E2" w:rsidR="00233838" w:rsidRDefault="00746ECF" w:rsidP="00233838">
      <w:r>
        <w:t>September 2</w:t>
      </w:r>
      <w:r w:rsidR="006804DE">
        <w:t>9</w:t>
      </w:r>
      <w:r>
        <w:t>, 2024</w:t>
      </w:r>
    </w:p>
    <w:p w14:paraId="14212B41" w14:textId="77777777" w:rsidR="00F20477" w:rsidRDefault="00F20477" w:rsidP="00381B06">
      <w:pPr>
        <w:ind w:firstLine="720"/>
      </w:pPr>
    </w:p>
    <w:p w14:paraId="49F86481" w14:textId="2396475B" w:rsidR="006804DE" w:rsidRDefault="006F1735" w:rsidP="006804DE">
      <w:pPr>
        <w:pStyle w:val="Heading3"/>
      </w:pPr>
      <w:r>
        <w:t xml:space="preserve"> </w:t>
      </w:r>
      <w:r w:rsidR="004F538F">
        <w:t xml:space="preserve">1. </w:t>
      </w:r>
      <w:r w:rsidR="006804DE">
        <w:t>Overview</w:t>
      </w:r>
    </w:p>
    <w:p w14:paraId="51868288" w14:textId="77777777" w:rsidR="006804DE" w:rsidRDefault="006804DE" w:rsidP="00F20477"/>
    <w:p w14:paraId="5785255E" w14:textId="692D2A47" w:rsidR="00F20477" w:rsidRDefault="00870A7C" w:rsidP="00F20477">
      <w:r>
        <w:t xml:space="preserve">We commend the Federal Government for having committed in the 2015 election to enact national disability accessibility legislation. </w:t>
      </w:r>
      <w:r w:rsidR="00F20477">
        <w:t xml:space="preserve">The </w:t>
      </w:r>
      <w:r w:rsidR="00F20477" w:rsidRPr="009D507C">
        <w:t>Accessible Canada Act</w:t>
      </w:r>
      <w:r w:rsidR="00F20477">
        <w:t xml:space="preserve"> (ACA) </w:t>
      </w:r>
      <w:r>
        <w:t xml:space="preserve">that resulted from that pledge </w:t>
      </w:r>
      <w:r w:rsidR="00F20477">
        <w:t>is strong on good intentions, but extremely weak on implementation and enforcement. It must be substantially strengthened and simplified if it is to lead Canada to become accessible to people with disabilities by 2040, the ACA’s deadline.</w:t>
      </w:r>
    </w:p>
    <w:p w14:paraId="29F76F4D" w14:textId="77777777" w:rsidR="00F20477" w:rsidRDefault="00F20477" w:rsidP="00F20477"/>
    <w:p w14:paraId="1475A2E2" w14:textId="057A60C1" w:rsidR="00F20477" w:rsidRDefault="00F20477" w:rsidP="00F20477">
      <w:pPr>
        <w:rPr>
          <w:rFonts w:cs="Calibri"/>
          <w:lang w:val="en-US"/>
        </w:rPr>
      </w:pPr>
      <w:r>
        <w:t xml:space="preserve">Progress towards an accessible Canada has been agonizingly slow. </w:t>
      </w:r>
      <w:r>
        <w:rPr>
          <w:rFonts w:cs="Calibri"/>
          <w:lang w:val="en-US"/>
        </w:rPr>
        <w:t xml:space="preserve">One quarter of the 21 years has passed that Parliament </w:t>
      </w:r>
      <w:r w:rsidR="003C49E7">
        <w:rPr>
          <w:rFonts w:cs="Calibri"/>
          <w:lang w:val="en-US"/>
        </w:rPr>
        <w:t xml:space="preserve">allowed </w:t>
      </w:r>
      <w:r>
        <w:rPr>
          <w:rFonts w:cs="Calibri"/>
          <w:lang w:val="en-US"/>
        </w:rPr>
        <w:t xml:space="preserve">to reach an accessible Canada. </w:t>
      </w:r>
      <w:r w:rsidR="004F538F">
        <w:rPr>
          <w:rFonts w:cs="Calibri"/>
          <w:lang w:val="en-US"/>
        </w:rPr>
        <w:t xml:space="preserve">Yet </w:t>
      </w:r>
      <w:r>
        <w:rPr>
          <w:rFonts w:cs="Calibri"/>
          <w:lang w:val="en-US"/>
        </w:rPr>
        <w:t>Canada is nowhere near 25% of the way towards reaching that goal.</w:t>
      </w:r>
    </w:p>
    <w:p w14:paraId="7FF67DA2" w14:textId="77777777" w:rsidR="00F20477" w:rsidRDefault="00F20477" w:rsidP="00F20477">
      <w:pPr>
        <w:rPr>
          <w:rFonts w:cs="Calibri"/>
          <w:lang w:val="en-US"/>
        </w:rPr>
      </w:pPr>
    </w:p>
    <w:p w14:paraId="2E3E9F45" w14:textId="4325DA94" w:rsidR="00F20477" w:rsidRDefault="00F20477" w:rsidP="00F20477">
      <w:pPr>
        <w:rPr>
          <w:rFonts w:cs="Calibri"/>
          <w:lang w:val="en-US"/>
        </w:rPr>
      </w:pPr>
      <w:r>
        <w:rPr>
          <w:rFonts w:cs="Calibri"/>
          <w:lang w:val="en-US"/>
        </w:rPr>
        <w:t xml:space="preserve">The ACA has failed to </w:t>
      </w:r>
      <w:r w:rsidR="00A82F2E">
        <w:rPr>
          <w:rFonts w:cs="Calibri"/>
          <w:lang w:val="en-US"/>
        </w:rPr>
        <w:t xml:space="preserve">require </w:t>
      </w:r>
      <w:r>
        <w:rPr>
          <w:rFonts w:cs="Calibri"/>
          <w:lang w:val="en-US"/>
        </w:rPr>
        <w:t xml:space="preserve">real progress on removing and preventing disability barriers. We do not believe the Federal Government could produce an impressive list of major disability barriers that </w:t>
      </w:r>
      <w:r w:rsidR="003E2A1F">
        <w:rPr>
          <w:rFonts w:cs="Calibri"/>
          <w:lang w:val="en-US"/>
        </w:rPr>
        <w:t xml:space="preserve">the ACA caused to be removed </w:t>
      </w:r>
      <w:r w:rsidR="004F538F">
        <w:rPr>
          <w:rFonts w:cs="Calibri"/>
          <w:lang w:val="en-US"/>
        </w:rPr>
        <w:t>over the past five years</w:t>
      </w:r>
      <w:r>
        <w:rPr>
          <w:rFonts w:cs="Calibri"/>
          <w:lang w:val="en-US"/>
        </w:rPr>
        <w:t>.</w:t>
      </w:r>
      <w:r w:rsidR="00A82F2E">
        <w:rPr>
          <w:rFonts w:cs="Calibri"/>
          <w:lang w:val="en-US"/>
        </w:rPr>
        <w:t xml:space="preserve"> Some </w:t>
      </w:r>
      <w:proofErr w:type="gramStart"/>
      <w:r w:rsidR="00A82F2E">
        <w:rPr>
          <w:rFonts w:cs="Calibri"/>
          <w:lang w:val="en-US"/>
        </w:rPr>
        <w:t>federally-regulated</w:t>
      </w:r>
      <w:proofErr w:type="gramEnd"/>
      <w:r w:rsidR="00A82F2E">
        <w:rPr>
          <w:rFonts w:cs="Calibri"/>
          <w:lang w:val="en-US"/>
        </w:rPr>
        <w:t xml:space="preserve"> organizations have no doubt taken some action to remove some disability barriers, but not because of any ACA requirements.</w:t>
      </w:r>
    </w:p>
    <w:p w14:paraId="3370F7CE" w14:textId="77777777" w:rsidR="00F20477" w:rsidRDefault="00F20477" w:rsidP="00F20477">
      <w:pPr>
        <w:rPr>
          <w:rFonts w:cs="Calibri"/>
          <w:lang w:val="en-US"/>
        </w:rPr>
      </w:pPr>
    </w:p>
    <w:p w14:paraId="68F1F15F" w14:textId="5A64A66E" w:rsidR="004F538F" w:rsidRDefault="00F20477" w:rsidP="00F20477">
      <w:r>
        <w:t>The ACA is far too weak. It does not require a single disability barrier to ever be removed or prevented. It gives people with disabilities no substantive rights</w:t>
      </w:r>
      <w:r w:rsidR="008C2109">
        <w:t>, but i</w:t>
      </w:r>
      <w:r>
        <w:t xml:space="preserve">t gives the Federal Government and </w:t>
      </w:r>
      <w:proofErr w:type="gramStart"/>
      <w:r>
        <w:t>federally-regulated</w:t>
      </w:r>
      <w:proofErr w:type="gramEnd"/>
      <w:r>
        <w:t xml:space="preserve"> organizations many loopholes.</w:t>
      </w:r>
    </w:p>
    <w:p w14:paraId="4FC1C6B7" w14:textId="77777777" w:rsidR="004F538F" w:rsidRDefault="004F538F" w:rsidP="00F20477"/>
    <w:p w14:paraId="0FDF563B" w14:textId="5E7BFC69" w:rsidR="00F20477" w:rsidRDefault="00F20477" w:rsidP="00F20477">
      <w:r>
        <w:t xml:space="preserve">It requires </w:t>
      </w:r>
      <w:proofErr w:type="gramStart"/>
      <w:r>
        <w:t>federally-regulated</w:t>
      </w:r>
      <w:proofErr w:type="gramEnd"/>
      <w:r>
        <w:t xml:space="preserve"> organizations to make accessibility plans, but it does not require th</w:t>
      </w:r>
      <w:r w:rsidR="004F538F">
        <w:t>o</w:t>
      </w:r>
      <w:r>
        <w:t>se plans to be strong and effective. It does not require those plans to be effectively implemented.</w:t>
      </w:r>
    </w:p>
    <w:p w14:paraId="05FBD859" w14:textId="77777777" w:rsidR="00F20477" w:rsidRDefault="00F20477" w:rsidP="00F20477"/>
    <w:p w14:paraId="29A789AD" w14:textId="5A6551BA" w:rsidR="00F20477" w:rsidRDefault="00F20477" w:rsidP="00F20477">
      <w:r>
        <w:lastRenderedPageBreak/>
        <w:t xml:space="preserve">The long, complicated and convoluted ACA is incredibly hard to decipher, even for experts. </w:t>
      </w:r>
      <w:r w:rsidR="004F538F">
        <w:t xml:space="preserve">For non-experts, it is impenetrable. </w:t>
      </w:r>
      <w:r>
        <w:t xml:space="preserve">Its implementation and enforcement </w:t>
      </w:r>
      <w:r w:rsidR="002F2BE9">
        <w:t>are</w:t>
      </w:r>
      <w:r>
        <w:t xml:space="preserve"> excessively bureaucratized and wastefully splintered among three federal agencies, the </w:t>
      </w:r>
      <w:r w:rsidRPr="007D54F6">
        <w:t>Canadian Human Rights Commission</w:t>
      </w:r>
      <w:r>
        <w:t xml:space="preserve">, the CRTC and the CTA. Each has a poor record on effectively enforcing accessibility for people with disabilities. </w:t>
      </w:r>
      <w:r w:rsidR="008221EA">
        <w:t xml:space="preserve">The ACA’s </w:t>
      </w:r>
      <w:r w:rsidR="004F538F">
        <w:t xml:space="preserve">fragmented </w:t>
      </w:r>
      <w:r>
        <w:t xml:space="preserve">enforcement </w:t>
      </w:r>
      <w:r>
        <w:rPr>
          <w:rFonts w:cs="Calibri"/>
          <w:lang w:val="en-US"/>
        </w:rPr>
        <w:t>is confusing, bureaucratic and, ultimately, ineffective.</w:t>
      </w:r>
    </w:p>
    <w:p w14:paraId="1B59864B" w14:textId="77777777" w:rsidR="00F20477" w:rsidRDefault="00F20477" w:rsidP="00F20477"/>
    <w:p w14:paraId="5481B9EB" w14:textId="3D57D20B" w:rsidR="00F20477" w:rsidRDefault="00F20477" w:rsidP="00F20477">
      <w:r>
        <w:t xml:space="preserve">The Federal Government’s implementation of the ACA is far too slow. In five years, it has not passed a single </w:t>
      </w:r>
      <w:r w:rsidRPr="004561F4">
        <w:t>accessibility standard</w:t>
      </w:r>
      <w:r>
        <w:t xml:space="preserve"> regulation. It has only passed a regulation on procedural matters.</w:t>
      </w:r>
    </w:p>
    <w:p w14:paraId="0FC661F0" w14:textId="77777777" w:rsidR="00F20477" w:rsidRDefault="00F20477" w:rsidP="00F20477"/>
    <w:p w14:paraId="48A7E770" w14:textId="0F590EA1" w:rsidR="00F20477" w:rsidRDefault="000E21D1" w:rsidP="00F20477">
      <w:pPr>
        <w:rPr>
          <w:rFonts w:cs="Calibri"/>
          <w:lang w:val="en-US"/>
        </w:rPr>
      </w:pPr>
      <w:r>
        <w:rPr>
          <w:rFonts w:cs="Calibri"/>
          <w:lang w:val="en-US"/>
        </w:rPr>
        <w:t>Accessible Standards Canada has developed d</w:t>
      </w:r>
      <w:r w:rsidR="00F20477">
        <w:rPr>
          <w:rFonts w:cs="Calibri"/>
          <w:lang w:val="en-US"/>
        </w:rPr>
        <w:t xml:space="preserve">rafts of </w:t>
      </w:r>
      <w:r>
        <w:rPr>
          <w:rFonts w:cs="Calibri"/>
          <w:lang w:val="en-US"/>
        </w:rPr>
        <w:t xml:space="preserve">some </w:t>
      </w:r>
      <w:r w:rsidR="00F20477">
        <w:rPr>
          <w:rFonts w:cs="Calibri"/>
          <w:lang w:val="en-US"/>
        </w:rPr>
        <w:t>voluntary standards</w:t>
      </w:r>
      <w:r>
        <w:rPr>
          <w:rFonts w:cs="Calibri"/>
          <w:lang w:val="en-US"/>
        </w:rPr>
        <w:t>, for which we are appreciative</w:t>
      </w:r>
      <w:r w:rsidR="00F20477">
        <w:rPr>
          <w:rFonts w:cs="Calibri"/>
          <w:lang w:val="en-US"/>
        </w:rPr>
        <w:t xml:space="preserve">. </w:t>
      </w:r>
      <w:r>
        <w:rPr>
          <w:rFonts w:cs="Calibri"/>
          <w:lang w:val="en-US"/>
        </w:rPr>
        <w:t>However, v</w:t>
      </w:r>
      <w:r w:rsidR="00F20477">
        <w:rPr>
          <w:rFonts w:cs="Calibri"/>
          <w:lang w:val="en-US"/>
        </w:rPr>
        <w:t xml:space="preserve">oluntary, unenforceable measures are thin gruel compared to mandatory </w:t>
      </w:r>
      <w:r w:rsidR="008221EA">
        <w:rPr>
          <w:rFonts w:cs="Calibri"/>
          <w:lang w:val="en-US"/>
        </w:rPr>
        <w:t xml:space="preserve">enforceable </w:t>
      </w:r>
      <w:r w:rsidR="00F20477">
        <w:rPr>
          <w:rFonts w:cs="Calibri"/>
          <w:lang w:val="en-US"/>
        </w:rPr>
        <w:t xml:space="preserve">regulations. Who would obey the speed limit if it </w:t>
      </w:r>
      <w:proofErr w:type="gramStart"/>
      <w:r w:rsidR="00F20477">
        <w:rPr>
          <w:rFonts w:cs="Calibri"/>
          <w:lang w:val="en-US"/>
        </w:rPr>
        <w:t>is</w:t>
      </w:r>
      <w:proofErr w:type="gramEnd"/>
      <w:r w:rsidR="00F20477">
        <w:rPr>
          <w:rFonts w:cs="Calibri"/>
          <w:lang w:val="en-US"/>
        </w:rPr>
        <w:t xml:space="preserve"> voluntary</w:t>
      </w:r>
      <w:r w:rsidR="007D6CB1">
        <w:rPr>
          <w:rFonts w:cs="Calibri"/>
          <w:lang w:val="en-US"/>
        </w:rPr>
        <w:t>?</w:t>
      </w:r>
    </w:p>
    <w:p w14:paraId="6C6696D1" w14:textId="77777777" w:rsidR="00F20477" w:rsidRDefault="00F20477" w:rsidP="00F20477"/>
    <w:p w14:paraId="244B0308" w14:textId="43457987" w:rsidR="00046511" w:rsidRDefault="003D12B5" w:rsidP="00F20477">
      <w:r>
        <w:t>Fully five years after the ACA went into effect and seven years after the Government</w:t>
      </w:r>
      <w:r w:rsidR="0092179B">
        <w:t xml:space="preserve"> </w:t>
      </w:r>
      <w:r>
        <w:t>introduced it into Parliament, t</w:t>
      </w:r>
      <w:r w:rsidR="00046511">
        <w:t xml:space="preserve">he Government has </w:t>
      </w:r>
      <w:r w:rsidR="008221EA">
        <w:t xml:space="preserve">belatedly </w:t>
      </w:r>
      <w:r w:rsidR="00046511">
        <w:t xml:space="preserve">release a </w:t>
      </w:r>
      <w:r>
        <w:t xml:space="preserve">vague </w:t>
      </w:r>
      <w:hyperlink r:id="rId6" w:anchor="h2.1" w:history="1">
        <w:r w:rsidR="00046511" w:rsidRPr="003D12B5">
          <w:rPr>
            <w:rStyle w:val="Hyperlink"/>
          </w:rPr>
          <w:t>draft roadmap</w:t>
        </w:r>
      </w:hyperlink>
      <w:r w:rsidR="00046511">
        <w:t xml:space="preserve"> on how to reach an accessible Canada by 204</w:t>
      </w:r>
      <w:r>
        <w:t>0</w:t>
      </w:r>
      <w:r w:rsidR="00046511">
        <w:t xml:space="preserve">. </w:t>
      </w:r>
      <w:r>
        <w:t>The Government should have produced it five years ago.</w:t>
      </w:r>
      <w:bookmarkStart w:id="0" w:name="Start"/>
      <w:bookmarkStart w:id="1" w:name="Complete"/>
      <w:bookmarkEnd w:id="0"/>
      <w:bookmarkEnd w:id="1"/>
    </w:p>
    <w:p w14:paraId="349B1006" w14:textId="77777777" w:rsidR="008C2109" w:rsidRDefault="008C2109" w:rsidP="00F20477"/>
    <w:p w14:paraId="36B4B5AE" w14:textId="426AD081" w:rsidR="00F20477" w:rsidRDefault="00F20477" w:rsidP="00F20477">
      <w:r>
        <w:t xml:space="preserve">The </w:t>
      </w:r>
      <w:r w:rsidRPr="004E6ED3">
        <w:t>Accessible Canada Act</w:t>
      </w:r>
      <w:r>
        <w:t xml:space="preserve"> has turned out to be much like the </w:t>
      </w:r>
      <w:r w:rsidRPr="004E6ED3">
        <w:t>Canada Disability Benefit Act</w:t>
      </w:r>
      <w:r>
        <w:t xml:space="preserve">. The Federal Government made </w:t>
      </w:r>
      <w:r w:rsidR="004F538F">
        <w:t xml:space="preserve">wonderful and </w:t>
      </w:r>
      <w:r>
        <w:t xml:space="preserve">inspiring promises on what each </w:t>
      </w:r>
      <w:r w:rsidR="008221EA">
        <w:t xml:space="preserve">law </w:t>
      </w:r>
      <w:r>
        <w:t>would achieve for people with disabilities. Both laws gave the Federal Government lots of powers</w:t>
      </w:r>
      <w:r w:rsidR="004F538F">
        <w:t xml:space="preserve">. Neither law </w:t>
      </w:r>
      <w:r>
        <w:t>impose</w:t>
      </w:r>
      <w:r w:rsidR="004F538F">
        <w:t>d</w:t>
      </w:r>
      <w:r>
        <w:t xml:space="preserve"> </w:t>
      </w:r>
      <w:r w:rsidR="008221EA">
        <w:t xml:space="preserve">on the Government </w:t>
      </w:r>
      <w:r>
        <w:t xml:space="preserve">the needed duties and deadlines. People with disabilities were asked to trust the Federal Government. The result has been a </w:t>
      </w:r>
      <w:r w:rsidR="004F538F">
        <w:t xml:space="preserve">paltry </w:t>
      </w:r>
      <w:r>
        <w:t xml:space="preserve">$200 per month </w:t>
      </w:r>
      <w:r w:rsidRPr="004E6ED3">
        <w:t>Canada Disability Benefit</w:t>
      </w:r>
      <w:r>
        <w:t xml:space="preserve"> that won’t lift most people with disabilities out of poverty, and airlines still destroying or losing passengers’ wheelchairs with impunity. </w:t>
      </w:r>
      <w:r w:rsidR="005D625E">
        <w:t>Advisory panels, consultation after consultation, f</w:t>
      </w:r>
      <w:r>
        <w:t>ederal conferences and summits</w:t>
      </w:r>
      <w:r w:rsidR="008221EA">
        <w:t>, and disability advisory panels</w:t>
      </w:r>
      <w:r w:rsidR="0092179B">
        <w:t xml:space="preserve"> </w:t>
      </w:r>
      <w:r>
        <w:t xml:space="preserve">are no substitute for strong, enforceable and mandatory accessibility standards and a swift and user-friendly process to </w:t>
      </w:r>
      <w:r w:rsidR="004F538F">
        <w:t>enforce them.</w:t>
      </w:r>
    </w:p>
    <w:p w14:paraId="4DAAA176" w14:textId="77777777" w:rsidR="00F20477" w:rsidRDefault="00F20477" w:rsidP="00F20477"/>
    <w:p w14:paraId="26011020" w14:textId="69E6E36E" w:rsidR="00F20477" w:rsidRDefault="00F20477" w:rsidP="00F20477">
      <w:r>
        <w:t xml:space="preserve">In 2018 and 2019, the grassroots non-partisan </w:t>
      </w:r>
      <w:hyperlink r:id="rId7" w:history="1">
        <w:r w:rsidRPr="008476E4">
          <w:rPr>
            <w:rStyle w:val="Hyperlink"/>
          </w:rPr>
          <w:t>AODA Alliance</w:t>
        </w:r>
      </w:hyperlink>
      <w:r>
        <w:t xml:space="preserve"> was one of the disability organizations that predicted these results when those bills were making their way through Parliament. We proposed constructive amendments to prevent this. Most were rejected. In this brief, we list some of the key amendments to the ACA that we need Parliament to pass. For background on our past efforts, visit the </w:t>
      </w:r>
      <w:r w:rsidRPr="00DA37DB">
        <w:t>AODA Alliance</w:t>
      </w:r>
      <w:r w:rsidR="00C361CE">
        <w:t xml:space="preserve"> </w:t>
      </w:r>
      <w:r>
        <w:t xml:space="preserve">website’s </w:t>
      </w:r>
      <w:hyperlink r:id="rId8" w:history="1">
        <w:r w:rsidRPr="00DA37DB">
          <w:rPr>
            <w:rStyle w:val="Hyperlink"/>
          </w:rPr>
          <w:t>Canada page</w:t>
        </w:r>
      </w:hyperlink>
      <w:r>
        <w:t>.</w:t>
      </w:r>
    </w:p>
    <w:p w14:paraId="11D45074" w14:textId="77777777" w:rsidR="00F20477" w:rsidRDefault="00F20477" w:rsidP="00F20477"/>
    <w:p w14:paraId="0DAEF464" w14:textId="37C93F4F" w:rsidR="00F31D9E" w:rsidRDefault="00381B06" w:rsidP="004F538F">
      <w:pPr>
        <w:pStyle w:val="Heading3"/>
      </w:pPr>
      <w:r>
        <w:t xml:space="preserve"> </w:t>
      </w:r>
      <w:r w:rsidR="00D6353B">
        <w:t>2.</w:t>
      </w:r>
      <w:r w:rsidR="00643E24">
        <w:t xml:space="preserve"> </w:t>
      </w:r>
      <w:r w:rsidR="00F31D9E">
        <w:t>The Questions This Legislative Review Should Ask Itself</w:t>
      </w:r>
    </w:p>
    <w:p w14:paraId="0BE26903" w14:textId="77777777" w:rsidR="00F31D9E" w:rsidRDefault="00F31D9E" w:rsidP="00F31D9E"/>
    <w:p w14:paraId="07E352EA" w14:textId="77777777" w:rsidR="00F31D9E" w:rsidRDefault="00F31D9E" w:rsidP="00F31D9E">
      <w:r>
        <w:lastRenderedPageBreak/>
        <w:t>We recommend that:</w:t>
      </w:r>
    </w:p>
    <w:p w14:paraId="36F07EAD" w14:textId="77777777" w:rsidR="00F31D9E" w:rsidRDefault="00F31D9E" w:rsidP="00F31D9E"/>
    <w:p w14:paraId="43387802" w14:textId="05ACD499" w:rsidR="00F31D9E" w:rsidRDefault="00F31D9E" w:rsidP="00F31D9E">
      <w:r>
        <w:t>#</w:t>
      </w:r>
      <w:r w:rsidR="006F1735">
        <w:t>1.</w:t>
      </w:r>
      <w:r>
        <w:t xml:space="preserve"> This Standing Committee’s review and report should answer these questions:</w:t>
      </w:r>
    </w:p>
    <w:p w14:paraId="7FA9969E" w14:textId="77777777" w:rsidR="000365D9" w:rsidRDefault="000365D9" w:rsidP="00F31D9E"/>
    <w:p w14:paraId="6860B14D" w14:textId="03588D71" w:rsidR="00F31D9E" w:rsidRDefault="00F31D9E" w:rsidP="00F31D9E">
      <w:r>
        <w:t xml:space="preserve">a) What specific </w:t>
      </w:r>
      <w:r w:rsidR="000365D9">
        <w:t xml:space="preserve">major </w:t>
      </w:r>
      <w:r>
        <w:t xml:space="preserve">disability barriers </w:t>
      </w:r>
      <w:r w:rsidR="00596D13">
        <w:t xml:space="preserve">has the ACA required to be removed </w:t>
      </w:r>
      <w:r>
        <w:t>since July 2019 within the reach of Parliament’s authority?</w:t>
      </w:r>
    </w:p>
    <w:p w14:paraId="607EC93D" w14:textId="77777777" w:rsidR="00F31D9E" w:rsidRDefault="00F31D9E" w:rsidP="00F31D9E">
      <w:r>
        <w:t>b) At the current rate of progress since July 2019, is Canada now on schedule to become accessible to people with disabilities by 2040?</w:t>
      </w:r>
    </w:p>
    <w:p w14:paraId="7AFB0312" w14:textId="00957965" w:rsidR="00F31D9E" w:rsidRDefault="00F31D9E" w:rsidP="00F31D9E">
      <w:r>
        <w:t xml:space="preserve">c) If not, what changes to the </w:t>
      </w:r>
      <w:r w:rsidRPr="008F7A59">
        <w:t>Accessible Canada Act</w:t>
      </w:r>
      <w:r>
        <w:t xml:space="preserve"> or to its implementation should be made to ensure that Canada will meet the 2040 deadline?</w:t>
      </w:r>
    </w:p>
    <w:p w14:paraId="0AB1C88C" w14:textId="77777777" w:rsidR="00F31D9E" w:rsidRDefault="00F31D9E" w:rsidP="00F31D9E"/>
    <w:p w14:paraId="61B77A49" w14:textId="0C7CC09A" w:rsidR="00BD3D79" w:rsidRPr="00CD0A45" w:rsidRDefault="006F1735" w:rsidP="00BD3D79">
      <w:pPr>
        <w:pStyle w:val="Heading3"/>
        <w:rPr>
          <w:rFonts w:cs="Calibri"/>
          <w:lang w:val="en-US"/>
        </w:rPr>
      </w:pPr>
      <w:r>
        <w:rPr>
          <w:rFonts w:cs="Calibri"/>
          <w:lang w:val="en-US"/>
        </w:rPr>
        <w:t xml:space="preserve"> </w:t>
      </w:r>
      <w:r w:rsidR="0016593B">
        <w:rPr>
          <w:rFonts w:cs="Calibri"/>
          <w:lang w:val="en-US"/>
        </w:rPr>
        <w:t xml:space="preserve">3. </w:t>
      </w:r>
      <w:r w:rsidR="00BD3D79">
        <w:rPr>
          <w:rFonts w:cs="Calibri"/>
          <w:lang w:val="en-US"/>
        </w:rPr>
        <w:t xml:space="preserve">At Least One </w:t>
      </w:r>
      <w:r w:rsidR="00BD3D79" w:rsidRPr="00CD0A45">
        <w:rPr>
          <w:rFonts w:cs="Calibri"/>
          <w:lang w:val="en-US"/>
        </w:rPr>
        <w:t xml:space="preserve">Enforceable Accessibility Standard Regulation Should Be Enacted Within </w:t>
      </w:r>
      <w:r w:rsidR="00BD3D79">
        <w:rPr>
          <w:rFonts w:cs="Calibri"/>
          <w:lang w:val="en-US"/>
        </w:rPr>
        <w:t xml:space="preserve">1 </w:t>
      </w:r>
      <w:r w:rsidR="00BD3D79" w:rsidRPr="00CD0A45">
        <w:rPr>
          <w:rFonts w:cs="Calibri"/>
          <w:lang w:val="en-US"/>
        </w:rPr>
        <w:t>Year</w:t>
      </w:r>
      <w:r w:rsidR="00BD3D79">
        <w:rPr>
          <w:rFonts w:cs="Calibri"/>
          <w:lang w:val="en-US"/>
        </w:rPr>
        <w:t xml:space="preserve"> from Now</w:t>
      </w:r>
      <w:r w:rsidR="00A3317B">
        <w:rPr>
          <w:rFonts w:cs="Calibri"/>
          <w:lang w:val="en-US"/>
        </w:rPr>
        <w:t xml:space="preserve"> and </w:t>
      </w:r>
      <w:r w:rsidR="00596D13">
        <w:rPr>
          <w:rFonts w:cs="Calibri"/>
          <w:lang w:val="en-US"/>
        </w:rPr>
        <w:t xml:space="preserve">Four </w:t>
      </w:r>
      <w:r w:rsidR="00A3317B">
        <w:rPr>
          <w:rFonts w:cs="Calibri"/>
          <w:lang w:val="en-US"/>
        </w:rPr>
        <w:t>More Within 2 Years</w:t>
      </w:r>
    </w:p>
    <w:p w14:paraId="56DB2340" w14:textId="77777777" w:rsidR="00BD3D79" w:rsidRPr="00CD0A45" w:rsidRDefault="00BD3D79" w:rsidP="00BD3D79">
      <w:pPr>
        <w:rPr>
          <w:rFonts w:cs="Calibri"/>
          <w:lang w:val="en-US"/>
        </w:rPr>
      </w:pPr>
    </w:p>
    <w:p w14:paraId="2FE43B32" w14:textId="59AFD8CA" w:rsidR="00BD3D79" w:rsidRDefault="00BD3D79" w:rsidP="00BD3D79">
      <w:pPr>
        <w:rPr>
          <w:rFonts w:cs="Calibri"/>
          <w:lang w:val="en-US"/>
        </w:rPr>
      </w:pPr>
      <w:r w:rsidRPr="00CD0A45">
        <w:rPr>
          <w:rFonts w:cs="Calibri"/>
          <w:lang w:val="en-US"/>
        </w:rPr>
        <w:t xml:space="preserve">The </w:t>
      </w:r>
      <w:r>
        <w:rPr>
          <w:rFonts w:cs="Calibri"/>
          <w:lang w:val="en-US"/>
        </w:rPr>
        <w:t xml:space="preserve">ACA’s </w:t>
      </w:r>
      <w:r w:rsidRPr="00CD0A45">
        <w:rPr>
          <w:rFonts w:cs="Calibri"/>
          <w:lang w:val="en-US"/>
        </w:rPr>
        <w:t>centerpiece is the enactment and enforcement of accessibility standard regulations. These regulations will specify what an organization must do</w:t>
      </w:r>
      <w:r>
        <w:rPr>
          <w:rFonts w:cs="Calibri"/>
          <w:lang w:val="en-US"/>
        </w:rPr>
        <w:t>,</w:t>
      </w:r>
      <w:r w:rsidRPr="00CD0A45">
        <w:rPr>
          <w:rFonts w:cs="Calibri"/>
          <w:lang w:val="en-US"/>
        </w:rPr>
        <w:t xml:space="preserve"> and by when</w:t>
      </w:r>
      <w:r w:rsidR="007D6CB1">
        <w:rPr>
          <w:rFonts w:cs="Calibri"/>
          <w:lang w:val="en-US"/>
        </w:rPr>
        <w:t>,</w:t>
      </w:r>
      <w:r>
        <w:rPr>
          <w:rFonts w:cs="Calibri"/>
          <w:lang w:val="en-US"/>
        </w:rPr>
        <w:t xml:space="preserve"> </w:t>
      </w:r>
      <w:r w:rsidRPr="00CD0A45">
        <w:rPr>
          <w:rFonts w:cs="Calibri"/>
          <w:lang w:val="en-US"/>
        </w:rPr>
        <w:t>to become accessible. The Act lets the Federal Cabinet, the Canadian Radio, Television and Telecommunication Commission (CRTC) and the Canadian Transportation Agency (CTA) enact these regulations. However, it does not require them ever to be enacted. If they are not enacted, the Act will fail.</w:t>
      </w:r>
      <w:r w:rsidR="00C9212E">
        <w:rPr>
          <w:rFonts w:cs="Calibri"/>
          <w:lang w:val="en-US"/>
        </w:rPr>
        <w:t xml:space="preserve"> None have been enacted to date:</w:t>
      </w:r>
    </w:p>
    <w:p w14:paraId="617789E5" w14:textId="77777777" w:rsidR="00C9212E" w:rsidRDefault="00C9212E" w:rsidP="00BD3D79">
      <w:pPr>
        <w:rPr>
          <w:rFonts w:cs="Calibri"/>
          <w:lang w:val="en-US"/>
        </w:rPr>
      </w:pPr>
    </w:p>
    <w:p w14:paraId="365122E8" w14:textId="77777777" w:rsidR="00C9212E" w:rsidRPr="00C9212E" w:rsidRDefault="00C9212E" w:rsidP="00C9212E">
      <w:pPr>
        <w:rPr>
          <w:rFonts w:cs="Calibri"/>
          <w:lang w:val="en-US"/>
        </w:rPr>
      </w:pPr>
      <w:r w:rsidRPr="00C9212E">
        <w:rPr>
          <w:rFonts w:cs="Calibri"/>
          <w:lang w:val="en-US"/>
        </w:rPr>
        <w:t>We therefore recommend that:</w:t>
      </w:r>
    </w:p>
    <w:p w14:paraId="61B4F3B3" w14:textId="77777777" w:rsidR="00C9212E" w:rsidRPr="00C9212E" w:rsidRDefault="00C9212E" w:rsidP="00C9212E">
      <w:pPr>
        <w:rPr>
          <w:rFonts w:cs="Calibri"/>
          <w:lang w:val="en-US"/>
        </w:rPr>
      </w:pPr>
    </w:p>
    <w:p w14:paraId="26971212" w14:textId="5C8DB092" w:rsidR="00293B61" w:rsidRDefault="00C9212E">
      <w:pPr>
        <w:rPr>
          <w:rFonts w:cs="Calibri"/>
          <w:lang w:val="en-US"/>
        </w:rPr>
      </w:pPr>
      <w:r w:rsidRPr="00C9212E">
        <w:rPr>
          <w:rFonts w:cs="Calibri"/>
          <w:lang w:val="en-US"/>
        </w:rPr>
        <w:t>#</w:t>
      </w:r>
      <w:r w:rsidR="006F1735">
        <w:rPr>
          <w:rFonts w:cs="Calibri"/>
          <w:lang w:val="en-US"/>
        </w:rPr>
        <w:t>2</w:t>
      </w:r>
      <w:r w:rsidR="00483B53">
        <w:rPr>
          <w:rFonts w:cs="Calibri"/>
          <w:lang w:val="en-US"/>
        </w:rPr>
        <w:t>.</w:t>
      </w:r>
      <w:r w:rsidRPr="00C9212E">
        <w:rPr>
          <w:rFonts w:cs="Calibri"/>
          <w:lang w:val="en-US"/>
        </w:rPr>
        <w:t xml:space="preserve"> </w:t>
      </w:r>
      <w:r>
        <w:rPr>
          <w:rFonts w:cs="Calibri"/>
          <w:lang w:val="en-US"/>
        </w:rPr>
        <w:t xml:space="preserve">The </w:t>
      </w:r>
      <w:r w:rsidRPr="007D6CB1">
        <w:rPr>
          <w:rFonts w:cs="Calibri"/>
          <w:lang w:val="en-US"/>
        </w:rPr>
        <w:t>ACA</w:t>
      </w:r>
      <w:r>
        <w:rPr>
          <w:rFonts w:cs="Calibri"/>
          <w:lang w:val="en-US"/>
        </w:rPr>
        <w:t xml:space="preserve"> should be amended to require at least one </w:t>
      </w:r>
      <w:r w:rsidRPr="00C9212E">
        <w:rPr>
          <w:rFonts w:cs="Calibri"/>
          <w:lang w:val="en-US"/>
        </w:rPr>
        <w:t>accessibility standard</w:t>
      </w:r>
      <w:r>
        <w:rPr>
          <w:rFonts w:cs="Calibri"/>
          <w:lang w:val="en-US"/>
        </w:rPr>
        <w:t xml:space="preserve"> regulation to be enacted covering all </w:t>
      </w:r>
      <w:r w:rsidRPr="00C9212E">
        <w:rPr>
          <w:rFonts w:cs="Calibri"/>
          <w:lang w:val="en-US"/>
        </w:rPr>
        <w:t>obligated organizations</w:t>
      </w:r>
      <w:r>
        <w:rPr>
          <w:rFonts w:cs="Calibri"/>
          <w:lang w:val="en-US"/>
        </w:rPr>
        <w:t xml:space="preserve"> within one year from now</w:t>
      </w:r>
      <w:r w:rsidR="00A3317B">
        <w:rPr>
          <w:rFonts w:cs="Calibri"/>
          <w:lang w:val="en-US"/>
        </w:rPr>
        <w:t xml:space="preserve">, with another </w:t>
      </w:r>
      <w:r w:rsidR="00596D13">
        <w:rPr>
          <w:rFonts w:cs="Calibri"/>
          <w:lang w:val="en-US"/>
        </w:rPr>
        <w:t xml:space="preserve">four </w:t>
      </w:r>
      <w:r w:rsidR="0016593B">
        <w:rPr>
          <w:rFonts w:cs="Calibri"/>
          <w:lang w:val="en-US"/>
        </w:rPr>
        <w:t xml:space="preserve">such </w:t>
      </w:r>
      <w:r w:rsidR="00A3317B" w:rsidRPr="00A3317B">
        <w:rPr>
          <w:rFonts w:cs="Calibri"/>
          <w:lang w:val="en-US"/>
        </w:rPr>
        <w:t>accessibility standard</w:t>
      </w:r>
      <w:r w:rsidR="00A3317B">
        <w:rPr>
          <w:rFonts w:cs="Calibri"/>
          <w:lang w:val="en-US"/>
        </w:rPr>
        <w:t xml:space="preserve"> regulations to be enacted within two years from now.</w:t>
      </w:r>
      <w:r w:rsidR="00596D13">
        <w:rPr>
          <w:rFonts w:cs="Calibri"/>
          <w:lang w:val="en-US"/>
        </w:rPr>
        <w:t xml:space="preserve"> Those regulations should go into force upon their enactment and should require implementation actions to begin upon their enactment.</w:t>
      </w:r>
    </w:p>
    <w:p w14:paraId="6B34DE85" w14:textId="77777777" w:rsidR="00C9212E" w:rsidRDefault="00C9212E">
      <w:pPr>
        <w:rPr>
          <w:rFonts w:cs="Calibri"/>
          <w:lang w:val="en-US"/>
        </w:rPr>
      </w:pPr>
    </w:p>
    <w:p w14:paraId="0E51E66A" w14:textId="2387BCA2" w:rsidR="000549E6" w:rsidRPr="00CD0A45" w:rsidRDefault="006F1735" w:rsidP="000549E6">
      <w:pPr>
        <w:pStyle w:val="Heading3"/>
        <w:rPr>
          <w:rFonts w:cs="Calibri"/>
          <w:lang w:val="en-US"/>
        </w:rPr>
      </w:pPr>
      <w:r>
        <w:rPr>
          <w:rFonts w:cs="Calibri"/>
          <w:lang w:val="en-US"/>
        </w:rPr>
        <w:t xml:space="preserve"> </w:t>
      </w:r>
      <w:r w:rsidR="0016593B">
        <w:rPr>
          <w:rFonts w:cs="Calibri"/>
          <w:lang w:val="en-US"/>
        </w:rPr>
        <w:t xml:space="preserve">4. </w:t>
      </w:r>
      <w:r w:rsidR="000549E6" w:rsidRPr="00CD0A45">
        <w:rPr>
          <w:rFonts w:cs="Calibri"/>
          <w:lang w:val="en-US"/>
        </w:rPr>
        <w:t xml:space="preserve">The </w:t>
      </w:r>
      <w:r w:rsidR="000549E6">
        <w:rPr>
          <w:rFonts w:cs="Calibri"/>
          <w:lang w:val="en-US"/>
        </w:rPr>
        <w:t xml:space="preserve">ACA’s </w:t>
      </w:r>
      <w:r w:rsidR="000549E6" w:rsidRPr="00CD0A45">
        <w:rPr>
          <w:rFonts w:cs="Calibri"/>
          <w:lang w:val="en-US"/>
        </w:rPr>
        <w:t xml:space="preserve">Confusing and Complicated Implementation and Enforcement </w:t>
      </w:r>
      <w:r w:rsidR="00A46F2A">
        <w:rPr>
          <w:rFonts w:cs="Calibri"/>
          <w:lang w:val="en-US"/>
        </w:rPr>
        <w:t xml:space="preserve">Processes </w:t>
      </w:r>
      <w:r w:rsidR="000549E6" w:rsidRPr="00CD0A45">
        <w:rPr>
          <w:rFonts w:cs="Calibri"/>
          <w:lang w:val="en-US"/>
        </w:rPr>
        <w:t xml:space="preserve">Should be </w:t>
      </w:r>
      <w:r w:rsidR="000549E6">
        <w:rPr>
          <w:rFonts w:cs="Calibri"/>
          <w:lang w:val="en-US"/>
        </w:rPr>
        <w:t xml:space="preserve">Substantially </w:t>
      </w:r>
      <w:r w:rsidR="00514393">
        <w:rPr>
          <w:rFonts w:cs="Calibri"/>
          <w:lang w:val="en-US"/>
        </w:rPr>
        <w:t xml:space="preserve">Strengthened and </w:t>
      </w:r>
      <w:r w:rsidR="000549E6" w:rsidRPr="00CD0A45">
        <w:rPr>
          <w:rFonts w:cs="Calibri"/>
          <w:lang w:val="en-US"/>
        </w:rPr>
        <w:t>Simplified</w:t>
      </w:r>
    </w:p>
    <w:p w14:paraId="77011A2A" w14:textId="77777777" w:rsidR="000549E6" w:rsidRPr="00CD0A45" w:rsidRDefault="000549E6" w:rsidP="000549E6">
      <w:pPr>
        <w:rPr>
          <w:rFonts w:cs="Calibri"/>
          <w:lang w:val="en-US"/>
        </w:rPr>
      </w:pPr>
    </w:p>
    <w:p w14:paraId="0055BD2A" w14:textId="6745840B" w:rsidR="000549E6" w:rsidRPr="00CD0A45" w:rsidRDefault="000549E6" w:rsidP="000549E6">
      <w:pPr>
        <w:rPr>
          <w:rFonts w:cs="Calibri"/>
        </w:rPr>
      </w:pPr>
      <w:r w:rsidRPr="00CD0A45">
        <w:rPr>
          <w:rFonts w:cs="Calibri"/>
        </w:rPr>
        <w:t xml:space="preserve">The lengthy </w:t>
      </w:r>
      <w:r w:rsidR="00EA42BA">
        <w:rPr>
          <w:rFonts w:cs="Calibri"/>
        </w:rPr>
        <w:t xml:space="preserve">ACA </w:t>
      </w:r>
      <w:r w:rsidRPr="00CD0A45">
        <w:rPr>
          <w:rFonts w:cs="Calibri"/>
        </w:rPr>
        <w:t xml:space="preserve">is </w:t>
      </w:r>
      <w:r w:rsidR="00EA42BA">
        <w:rPr>
          <w:rFonts w:cs="Calibri"/>
        </w:rPr>
        <w:t xml:space="preserve">extremely and unnecessarily </w:t>
      </w:r>
      <w:r w:rsidRPr="00CD0A45">
        <w:rPr>
          <w:rFonts w:cs="Calibri"/>
        </w:rPr>
        <w:t xml:space="preserve">complicated and confusing. </w:t>
      </w:r>
      <w:r w:rsidR="00EB2D9D">
        <w:rPr>
          <w:rFonts w:cs="Calibri"/>
        </w:rPr>
        <w:t xml:space="preserve">As we predicted five years ago, it is </w:t>
      </w:r>
      <w:r w:rsidRPr="00CD0A45">
        <w:rPr>
          <w:rFonts w:cs="Calibri"/>
        </w:rPr>
        <w:t xml:space="preserve">hard for people with disabilities to navigate. It </w:t>
      </w:r>
      <w:r w:rsidR="00EB2D9D">
        <w:rPr>
          <w:rFonts w:cs="Calibri"/>
        </w:rPr>
        <w:t xml:space="preserve">wrongly </w:t>
      </w:r>
      <w:r w:rsidRPr="00CD0A45">
        <w:rPr>
          <w:rFonts w:cs="Calibri"/>
        </w:rPr>
        <w:t>splinters the power to make accessibility standard regulations and the power to enforce the bill among a number of federal agencies, such as the new federal Accessibility Commissioner, the CTA, and the CRTC.</w:t>
      </w:r>
      <w:r w:rsidR="00EB2D9D">
        <w:rPr>
          <w:rFonts w:cs="Calibri"/>
        </w:rPr>
        <w:t xml:space="preserve"> Each of those agencies are quite </w:t>
      </w:r>
      <w:r w:rsidR="007D6CB1">
        <w:rPr>
          <w:rFonts w:cs="Calibri"/>
        </w:rPr>
        <w:t>dysfunctional</w:t>
      </w:r>
      <w:r w:rsidR="00EB2D9D">
        <w:rPr>
          <w:rFonts w:cs="Calibri"/>
        </w:rPr>
        <w:t xml:space="preserve"> at fulfilling their mandates towards people with disabilities.</w:t>
      </w:r>
    </w:p>
    <w:p w14:paraId="7446AA21" w14:textId="77777777" w:rsidR="000549E6" w:rsidRPr="00CD0A45" w:rsidRDefault="000549E6" w:rsidP="000549E6">
      <w:pPr>
        <w:rPr>
          <w:rFonts w:cs="Calibri"/>
        </w:rPr>
      </w:pPr>
    </w:p>
    <w:p w14:paraId="55F9A4D5" w14:textId="7FC2EBD1" w:rsidR="000549E6" w:rsidRPr="00CD0A45" w:rsidRDefault="000549E6" w:rsidP="000549E6">
      <w:pPr>
        <w:rPr>
          <w:rFonts w:cs="Calibri"/>
        </w:rPr>
      </w:pPr>
      <w:r w:rsidRPr="00CD0A45">
        <w:rPr>
          <w:rFonts w:cs="Calibri"/>
        </w:rPr>
        <w:t xml:space="preserve">This makes it hard for people with disabilities to navigate the system and to get </w:t>
      </w:r>
      <w:r w:rsidR="0016593B">
        <w:rPr>
          <w:rFonts w:cs="Calibri"/>
        </w:rPr>
        <w:t xml:space="preserve">disability barriers </w:t>
      </w:r>
      <w:r w:rsidRPr="00CD0A45">
        <w:rPr>
          <w:rFonts w:cs="Calibri"/>
        </w:rPr>
        <w:t xml:space="preserve">fixed. People with disabilities have to learn to navigate as many as three or four different sets of accessibility rules, enforcement agencies, procedures, forms and </w:t>
      </w:r>
      <w:r w:rsidR="007D6CB1" w:rsidRPr="00CD0A45">
        <w:rPr>
          <w:rFonts w:cs="Calibri"/>
        </w:rPr>
        <w:t>timelines</w:t>
      </w:r>
      <w:r w:rsidRPr="00CD0A45">
        <w:rPr>
          <w:rFonts w:cs="Calibri"/>
        </w:rPr>
        <w:t xml:space="preserve"> for presenting an accessibility complaint.</w:t>
      </w:r>
    </w:p>
    <w:p w14:paraId="6535565E" w14:textId="77777777" w:rsidR="000549E6" w:rsidRPr="00CD0A45" w:rsidRDefault="000549E6" w:rsidP="000549E6">
      <w:pPr>
        <w:rPr>
          <w:rFonts w:cs="Calibri"/>
        </w:rPr>
      </w:pPr>
    </w:p>
    <w:p w14:paraId="28E0B3A8" w14:textId="77777777" w:rsidR="00EB2D9D" w:rsidRPr="00EB2D9D" w:rsidRDefault="00EB2D9D" w:rsidP="00EB2D9D">
      <w:pPr>
        <w:rPr>
          <w:rFonts w:cs="Calibri"/>
          <w:lang w:val="en-US"/>
        </w:rPr>
      </w:pPr>
      <w:r w:rsidRPr="00EB2D9D">
        <w:rPr>
          <w:rFonts w:cs="Calibri"/>
          <w:lang w:val="en-US"/>
        </w:rPr>
        <w:t>We therefore recommend that:</w:t>
      </w:r>
    </w:p>
    <w:p w14:paraId="4F58FA3D" w14:textId="77777777" w:rsidR="00EB2D9D" w:rsidRPr="00EB2D9D" w:rsidRDefault="00EB2D9D" w:rsidP="00EB2D9D">
      <w:pPr>
        <w:rPr>
          <w:rFonts w:cs="Calibri"/>
          <w:lang w:val="en-US"/>
        </w:rPr>
      </w:pPr>
    </w:p>
    <w:p w14:paraId="17255DD5" w14:textId="4543EC28" w:rsidR="00EB2D9D" w:rsidRDefault="00EB2D9D" w:rsidP="00EB2D9D">
      <w:pPr>
        <w:rPr>
          <w:rFonts w:cs="Calibri"/>
          <w:lang w:val="en-US"/>
        </w:rPr>
      </w:pPr>
      <w:r w:rsidRPr="00EB2D9D">
        <w:rPr>
          <w:rFonts w:cs="Calibri"/>
          <w:lang w:val="en-US"/>
        </w:rPr>
        <w:t>#</w:t>
      </w:r>
      <w:r w:rsidR="006F1735">
        <w:rPr>
          <w:rFonts w:cs="Calibri"/>
          <w:lang w:val="en-US"/>
        </w:rPr>
        <w:t>3.</w:t>
      </w:r>
      <w:r w:rsidRPr="00EB2D9D">
        <w:rPr>
          <w:rFonts w:cs="Calibri"/>
          <w:lang w:val="en-US"/>
        </w:rPr>
        <w:t xml:space="preserve"> </w:t>
      </w:r>
      <w:r>
        <w:rPr>
          <w:rFonts w:cs="Calibri"/>
          <w:lang w:val="en-US"/>
        </w:rPr>
        <w:t>The ACA should be amended to eliminate the splintering of its implementation and enforcement between the Accessibility Commissioner, the CRTC and the CTA. One new federal agency should be created with these functions all consolidated in one place.</w:t>
      </w:r>
    </w:p>
    <w:p w14:paraId="76AB14DF" w14:textId="77777777" w:rsidR="00EB2D9D" w:rsidRDefault="00EB2D9D" w:rsidP="00EB2D9D">
      <w:pPr>
        <w:rPr>
          <w:rFonts w:cs="Calibri"/>
          <w:lang w:val="en-US"/>
        </w:rPr>
      </w:pPr>
    </w:p>
    <w:p w14:paraId="3A868102" w14:textId="010B6544" w:rsidR="008C1A06" w:rsidRDefault="008C1A06" w:rsidP="008C1A06">
      <w:r>
        <w:t xml:space="preserve">It is good that the ACA aims to provide effective enforcement tools. Although its enforcement provisions are lengthy, they are missing key ingredients. Unless we have misread its long, confusing and complicated provisions (a regrettable risk), it does not appear that people with disabilities can complain if an </w:t>
      </w:r>
      <w:r w:rsidRPr="00DE7ED2">
        <w:t>obligated organization</w:t>
      </w:r>
      <w:r>
        <w:t xml:space="preserve">’s accessibility plan is too weak or deficient, or if the </w:t>
      </w:r>
      <w:r w:rsidRPr="00DE7ED2">
        <w:t>obligated organization</w:t>
      </w:r>
      <w:r w:rsidR="00C361CE">
        <w:t xml:space="preserve"> </w:t>
      </w:r>
      <w:r>
        <w:t>does not implement its accessibility plan, and to thereby engage the enforcement process.</w:t>
      </w:r>
    </w:p>
    <w:p w14:paraId="55100DD4" w14:textId="77777777" w:rsidR="008C1A06" w:rsidRDefault="008C1A06" w:rsidP="008C1A06"/>
    <w:p w14:paraId="63EF71A1" w14:textId="77777777" w:rsidR="008C1A06" w:rsidRDefault="008C1A06" w:rsidP="008C1A06">
      <w:r>
        <w:t>We therefore recommend that:</w:t>
      </w:r>
    </w:p>
    <w:p w14:paraId="73E711BD" w14:textId="77777777" w:rsidR="008C1A06" w:rsidRDefault="008C1A06" w:rsidP="008C1A06"/>
    <w:p w14:paraId="02A08137" w14:textId="4987A64C" w:rsidR="008C1A06" w:rsidRDefault="008C1A06" w:rsidP="008C1A06">
      <w:r>
        <w:t>#</w:t>
      </w:r>
      <w:r w:rsidR="006F1735">
        <w:t>4.</w:t>
      </w:r>
      <w:r>
        <w:t xml:space="preserve"> The </w:t>
      </w:r>
      <w:r w:rsidRPr="00DE7ED2">
        <w:t>Accessible Canada Act</w:t>
      </w:r>
      <w:r>
        <w:t xml:space="preserve"> should be amended to</w:t>
      </w:r>
      <w:r w:rsidR="00CA52DD">
        <w:t xml:space="preserve"> </w:t>
      </w:r>
      <w:r>
        <w:t>allow people with disabilities</w:t>
      </w:r>
      <w:r w:rsidR="00CA52DD">
        <w:t xml:space="preserve"> </w:t>
      </w:r>
      <w:r>
        <w:t xml:space="preserve">to lodge an enforcement complaint if an </w:t>
      </w:r>
      <w:r w:rsidRPr="00DE7ED2">
        <w:t>obligated organization</w:t>
      </w:r>
      <w:r>
        <w:t>’s accessibility plan is insufficient or too weak, or if the</w:t>
      </w:r>
      <w:r w:rsidR="00CA52DD">
        <w:t xml:space="preserve"> </w:t>
      </w:r>
      <w:r w:rsidRPr="00DE7ED2">
        <w:t>obligated organization</w:t>
      </w:r>
      <w:r>
        <w:t xml:space="preserve"> has failed to effectively implement its accessibility plan.</w:t>
      </w:r>
    </w:p>
    <w:p w14:paraId="6289D0B4" w14:textId="77777777" w:rsidR="008C1A06" w:rsidRDefault="008C1A06" w:rsidP="008C1A06"/>
    <w:p w14:paraId="354E4D13" w14:textId="596F37B9" w:rsidR="006F55B1" w:rsidRPr="00CD0A45" w:rsidRDefault="006F1735" w:rsidP="006F55B1">
      <w:pPr>
        <w:pStyle w:val="Heading3"/>
        <w:rPr>
          <w:rFonts w:cs="Calibri"/>
          <w:lang w:val="en-US"/>
        </w:rPr>
      </w:pPr>
      <w:r>
        <w:rPr>
          <w:rFonts w:cs="Calibri"/>
          <w:lang w:val="en-US"/>
        </w:rPr>
        <w:t xml:space="preserve"> </w:t>
      </w:r>
      <w:r w:rsidR="000F5718">
        <w:rPr>
          <w:rFonts w:cs="Calibri"/>
          <w:lang w:val="en-US"/>
        </w:rPr>
        <w:t xml:space="preserve">5. </w:t>
      </w:r>
      <w:r w:rsidR="006F55B1" w:rsidRPr="00CD0A45">
        <w:rPr>
          <w:rFonts w:cs="Calibri"/>
          <w:lang w:val="en-US"/>
        </w:rPr>
        <w:t xml:space="preserve">Federal Public Money Should Never Be </w:t>
      </w:r>
      <w:r w:rsidR="006F55B1">
        <w:rPr>
          <w:rFonts w:cs="Calibri"/>
          <w:lang w:val="en-US"/>
        </w:rPr>
        <w:t>U</w:t>
      </w:r>
      <w:r w:rsidR="006F55B1" w:rsidRPr="00CD0A45">
        <w:rPr>
          <w:rFonts w:cs="Calibri"/>
          <w:lang w:val="en-US"/>
        </w:rPr>
        <w:t xml:space="preserve">sed to Create or Perpetuate </w:t>
      </w:r>
      <w:r w:rsidR="005D2D3D">
        <w:rPr>
          <w:rFonts w:cs="Calibri"/>
          <w:lang w:val="en-US"/>
        </w:rPr>
        <w:t xml:space="preserve">Disability </w:t>
      </w:r>
      <w:r w:rsidR="006F55B1" w:rsidRPr="00CD0A45">
        <w:rPr>
          <w:rFonts w:cs="Calibri"/>
          <w:lang w:val="en-US"/>
        </w:rPr>
        <w:t xml:space="preserve">Barriers </w:t>
      </w:r>
    </w:p>
    <w:p w14:paraId="17EF9EC8" w14:textId="77777777" w:rsidR="006F55B1" w:rsidRPr="00CD0A45" w:rsidRDefault="006F55B1" w:rsidP="006F55B1">
      <w:pPr>
        <w:rPr>
          <w:rFonts w:cs="Calibri"/>
          <w:lang w:val="en-US"/>
        </w:rPr>
      </w:pPr>
    </w:p>
    <w:p w14:paraId="5EAB2011" w14:textId="27CE9F2B" w:rsidR="006F55B1" w:rsidRPr="00CD0A45" w:rsidRDefault="006F55B1" w:rsidP="006F55B1">
      <w:pPr>
        <w:rPr>
          <w:rFonts w:cs="Calibri"/>
          <w:bCs/>
          <w:iCs/>
        </w:rPr>
      </w:pPr>
      <w:r w:rsidRPr="00CD0A45">
        <w:rPr>
          <w:rFonts w:cs="Calibri"/>
        </w:rPr>
        <w:t xml:space="preserve">The </w:t>
      </w:r>
      <w:r>
        <w:rPr>
          <w:rFonts w:cs="Calibri"/>
        </w:rPr>
        <w:t xml:space="preserve">ACA </w:t>
      </w:r>
      <w:r w:rsidRPr="00CD0A45">
        <w:rPr>
          <w:rFonts w:cs="Calibri"/>
        </w:rPr>
        <w:t xml:space="preserve">does not require the Federal Government to ensure that </w:t>
      </w:r>
      <w:r>
        <w:rPr>
          <w:rFonts w:cs="Calibri"/>
        </w:rPr>
        <w:t xml:space="preserve">recipients of </w:t>
      </w:r>
      <w:r w:rsidRPr="00CD0A45">
        <w:rPr>
          <w:rFonts w:cs="Calibri"/>
        </w:rPr>
        <w:t xml:space="preserve">federal money </w:t>
      </w:r>
      <w:r>
        <w:rPr>
          <w:rFonts w:cs="Calibri"/>
        </w:rPr>
        <w:t xml:space="preserve">never use those funds </w:t>
      </w:r>
      <w:r w:rsidRPr="00CD0A45">
        <w:rPr>
          <w:rFonts w:cs="Calibri"/>
        </w:rPr>
        <w:t xml:space="preserve">to create or perpetuate disability barriers. For example, the </w:t>
      </w:r>
      <w:r>
        <w:rPr>
          <w:rFonts w:cs="Calibri"/>
          <w:bCs/>
          <w:iCs/>
        </w:rPr>
        <w:t xml:space="preserve">ACA </w:t>
      </w:r>
      <w:r w:rsidRPr="00CD0A45">
        <w:rPr>
          <w:rFonts w:cs="Calibri"/>
        </w:rPr>
        <w:t xml:space="preserve">doesn't require the Federal Government to attach accessibility strings when it gives money to a municipality, </w:t>
      </w:r>
      <w:r w:rsidR="005D2D3D">
        <w:rPr>
          <w:rFonts w:cs="Calibri"/>
        </w:rPr>
        <w:t xml:space="preserve">hospital, </w:t>
      </w:r>
      <w:r w:rsidRPr="00CD0A45">
        <w:rPr>
          <w:rFonts w:cs="Calibri"/>
        </w:rPr>
        <w:t xml:space="preserve">college, university, local transit authority or other organization to build new </w:t>
      </w:r>
      <w:r>
        <w:rPr>
          <w:rFonts w:cs="Calibri"/>
          <w:bCs/>
          <w:iCs/>
        </w:rPr>
        <w:t xml:space="preserve">buildings or other </w:t>
      </w:r>
      <w:r w:rsidRPr="00CD0A45">
        <w:rPr>
          <w:rFonts w:cs="Calibri"/>
        </w:rPr>
        <w:t xml:space="preserve">infrastructure. Those recipients are left free to use federal public money to design and build new infrastructure that is not fully accessible to people with disabilities. </w:t>
      </w:r>
      <w:r>
        <w:rPr>
          <w:rFonts w:cs="Calibri"/>
          <w:bCs/>
          <w:iCs/>
        </w:rPr>
        <w:t>T</w:t>
      </w:r>
      <w:r w:rsidRPr="00CD0A45">
        <w:rPr>
          <w:rFonts w:cs="Calibri"/>
        </w:rPr>
        <w:t xml:space="preserve">he </w:t>
      </w:r>
      <w:r>
        <w:rPr>
          <w:rFonts w:cs="Calibri"/>
          <w:bCs/>
          <w:iCs/>
        </w:rPr>
        <w:t xml:space="preserve">ACA </w:t>
      </w:r>
      <w:r w:rsidRPr="00CD0A45">
        <w:rPr>
          <w:rFonts w:cs="Calibri"/>
        </w:rPr>
        <w:t>doesn't require the Federal Government to attach any federal accessibility strings when it gives business development loans or grants to private businesses.</w:t>
      </w:r>
    </w:p>
    <w:p w14:paraId="65FA1BF8" w14:textId="77777777" w:rsidR="006F55B1" w:rsidRPr="00CD0A45" w:rsidRDefault="006F55B1" w:rsidP="006F55B1">
      <w:pPr>
        <w:rPr>
          <w:rFonts w:cs="Calibri"/>
        </w:rPr>
      </w:pPr>
    </w:p>
    <w:p w14:paraId="470FD33B" w14:textId="77777777" w:rsidR="006F55B1" w:rsidRPr="00CD0A45" w:rsidRDefault="006F55B1" w:rsidP="006F55B1">
      <w:pPr>
        <w:rPr>
          <w:rFonts w:cs="Calibri"/>
        </w:rPr>
      </w:pPr>
      <w:r w:rsidRPr="00CD0A45">
        <w:rPr>
          <w:rFonts w:cs="Calibri"/>
        </w:rPr>
        <w:lastRenderedPageBreak/>
        <w:t xml:space="preserve">It is helpful that the </w:t>
      </w:r>
      <w:r>
        <w:rPr>
          <w:rFonts w:cs="Calibri"/>
        </w:rPr>
        <w:t xml:space="preserve">ACA </w:t>
      </w:r>
      <w:r w:rsidRPr="001C3067">
        <w:rPr>
          <w:rFonts w:cs="Calibri"/>
        </w:rPr>
        <w:t>lets the</w:t>
      </w:r>
      <w:r w:rsidRPr="00CD0A45">
        <w:rPr>
          <w:rFonts w:cs="Calibri"/>
        </w:rPr>
        <w:t xml:space="preserve"> Federal Government impose accessibility requirements when it buys goods or services. However</w:t>
      </w:r>
      <w:r>
        <w:rPr>
          <w:rFonts w:cs="Calibri"/>
        </w:rPr>
        <w:t>,</w:t>
      </w:r>
      <w:r w:rsidRPr="00CD0A45">
        <w:rPr>
          <w:rFonts w:cs="Calibri"/>
        </w:rPr>
        <w:t xml:space="preserve"> it doesn't require the Federal Government to ever do so.</w:t>
      </w:r>
    </w:p>
    <w:p w14:paraId="45276BFB" w14:textId="77777777" w:rsidR="006F55B1" w:rsidRPr="00CD0A45" w:rsidRDefault="006F55B1" w:rsidP="006F55B1">
      <w:pPr>
        <w:rPr>
          <w:rFonts w:cs="Calibri"/>
        </w:rPr>
      </w:pPr>
    </w:p>
    <w:p w14:paraId="14664518" w14:textId="77777777" w:rsidR="006F55B1" w:rsidRPr="00CD0A45" w:rsidRDefault="006F55B1" w:rsidP="006F55B1">
      <w:pPr>
        <w:rPr>
          <w:rFonts w:cs="Calibri"/>
        </w:rPr>
      </w:pPr>
      <w:r w:rsidRPr="00CD0A45">
        <w:rPr>
          <w:rFonts w:cs="Calibri"/>
        </w:rPr>
        <w:t xml:space="preserve">This allows for a wasteful and harmful use of public money. The Senate's Standing Committee on Social Affairs that held hearings on Bill C-81 made this important observation in its May 7, 2019 </w:t>
      </w:r>
      <w:hyperlink r:id="rId9" w:history="1">
        <w:r w:rsidRPr="00CD0A45">
          <w:rPr>
            <w:rStyle w:val="Hyperlink"/>
            <w:rFonts w:cs="Calibri"/>
          </w:rPr>
          <w:t>report to the Senate</w:t>
        </w:r>
      </w:hyperlink>
      <w:r w:rsidRPr="00CD0A45">
        <w:rPr>
          <w:rFonts w:cs="Calibri"/>
        </w:rPr>
        <w:t>:</w:t>
      </w:r>
    </w:p>
    <w:p w14:paraId="32755315" w14:textId="77777777" w:rsidR="006F55B1" w:rsidRPr="00CD0A45" w:rsidRDefault="006F55B1" w:rsidP="006F55B1">
      <w:pPr>
        <w:rPr>
          <w:rFonts w:cs="Calibri"/>
        </w:rPr>
      </w:pPr>
    </w:p>
    <w:p w14:paraId="5A010A4B" w14:textId="77777777" w:rsidR="006F55B1" w:rsidRPr="00CD0A45" w:rsidRDefault="006F55B1" w:rsidP="006F55B1">
      <w:pPr>
        <w:ind w:left="720" w:right="720"/>
        <w:rPr>
          <w:rFonts w:cs="Calibri"/>
        </w:rPr>
      </w:pPr>
      <w:r w:rsidRPr="00CD0A45">
        <w:rPr>
          <w:rFonts w:cs="Calibri"/>
        </w:rPr>
        <w:t>"Your committee heard concerns that despite this legislation, federal funding may continue to be spent on projects that do not always meet accessibility standards. Therefore, we encourage the federal government to ensure that when public money is spent or transferred, the funding should never be used to create or perpetuate disability-related barriers when it is reasonable to expect that such barriers can be avoided."</w:t>
      </w:r>
    </w:p>
    <w:p w14:paraId="74F4CBE4" w14:textId="77777777" w:rsidR="006F55B1" w:rsidRPr="00CD0A45" w:rsidRDefault="006F55B1" w:rsidP="006F55B1">
      <w:pPr>
        <w:rPr>
          <w:rFonts w:cs="Calibri"/>
        </w:rPr>
      </w:pPr>
    </w:p>
    <w:p w14:paraId="6E3ED233" w14:textId="77777777" w:rsidR="006F55B1" w:rsidRPr="00A06AD1" w:rsidRDefault="006F55B1" w:rsidP="006F55B1">
      <w:pPr>
        <w:rPr>
          <w:rFonts w:cs="Calibri"/>
          <w:lang w:val="en-US"/>
        </w:rPr>
      </w:pPr>
      <w:r w:rsidRPr="00A06AD1">
        <w:rPr>
          <w:rFonts w:cs="Calibri"/>
          <w:lang w:val="en-US"/>
        </w:rPr>
        <w:t>We therefore recommend that:</w:t>
      </w:r>
    </w:p>
    <w:p w14:paraId="7B12EFC6" w14:textId="77777777" w:rsidR="006F55B1" w:rsidRPr="00A06AD1" w:rsidRDefault="006F55B1" w:rsidP="006F55B1">
      <w:pPr>
        <w:rPr>
          <w:rFonts w:cs="Calibri"/>
          <w:lang w:val="en-US"/>
        </w:rPr>
      </w:pPr>
    </w:p>
    <w:p w14:paraId="20858BDF" w14:textId="50CE6341" w:rsidR="006F55B1" w:rsidRPr="00CD0A45" w:rsidRDefault="006F55B1" w:rsidP="006F55B1">
      <w:pPr>
        <w:rPr>
          <w:rFonts w:cs="Calibri"/>
          <w:lang w:val="en-US"/>
        </w:rPr>
      </w:pPr>
      <w:r w:rsidRPr="00A06AD1">
        <w:rPr>
          <w:rFonts w:cs="Calibri"/>
          <w:lang w:val="en-US"/>
        </w:rPr>
        <w:t>#</w:t>
      </w:r>
      <w:r w:rsidR="006F1735">
        <w:rPr>
          <w:rFonts w:cs="Calibri"/>
          <w:lang w:val="en-US"/>
        </w:rPr>
        <w:t>5.</w:t>
      </w:r>
      <w:r w:rsidRPr="00A06AD1">
        <w:rPr>
          <w:rFonts w:cs="Calibri"/>
          <w:lang w:val="en-US"/>
        </w:rPr>
        <w:t xml:space="preserve"> </w:t>
      </w:r>
      <w:r w:rsidRPr="00CD0A45">
        <w:rPr>
          <w:rFonts w:cs="Calibri"/>
          <w:lang w:val="en-US"/>
        </w:rPr>
        <w:t>The Accessible Canada Act should be amended to add the following provision:</w:t>
      </w:r>
    </w:p>
    <w:p w14:paraId="3E53B71D" w14:textId="77777777" w:rsidR="006F55B1" w:rsidRPr="00CD0A45" w:rsidRDefault="006F55B1" w:rsidP="006F55B1">
      <w:pPr>
        <w:rPr>
          <w:rFonts w:cs="Calibri"/>
          <w:lang w:val="en-US"/>
        </w:rPr>
      </w:pPr>
    </w:p>
    <w:p w14:paraId="2CA4A9DB" w14:textId="77777777" w:rsidR="006F55B1" w:rsidRPr="00CD0A45" w:rsidRDefault="006F55B1" w:rsidP="006F55B1">
      <w:pPr>
        <w:rPr>
          <w:rFonts w:cs="Calibri"/>
          <w:lang w:val="en-US"/>
        </w:rPr>
      </w:pPr>
      <w:r w:rsidRPr="00CD0A45">
        <w:rPr>
          <w:rFonts w:cs="Calibri"/>
          <w:lang w:val="en-US"/>
        </w:rPr>
        <w:t>11.1.</w:t>
      </w:r>
    </w:p>
    <w:p w14:paraId="4414F3A0" w14:textId="77777777" w:rsidR="006F55B1" w:rsidRPr="00CD0A45" w:rsidRDefault="006F55B1" w:rsidP="006F55B1">
      <w:pPr>
        <w:rPr>
          <w:rFonts w:cs="Calibri"/>
          <w:lang w:val="en-US"/>
        </w:rPr>
      </w:pPr>
    </w:p>
    <w:p w14:paraId="72D31C63" w14:textId="77777777" w:rsidR="006F55B1" w:rsidRPr="00CD0A45" w:rsidRDefault="006F55B1" w:rsidP="006F55B1">
      <w:pPr>
        <w:rPr>
          <w:rFonts w:cs="Calibri"/>
          <w:lang w:val="en-US"/>
        </w:rPr>
      </w:pPr>
      <w:r w:rsidRPr="00CD0A45">
        <w:rPr>
          <w:rFonts w:cs="Calibri"/>
          <w:lang w:val="en-US"/>
        </w:rPr>
        <w:t xml:space="preserve">(1) No one shall use public money distributed </w:t>
      </w:r>
      <w:r>
        <w:rPr>
          <w:rFonts w:cs="Calibri"/>
          <w:lang w:val="en-US"/>
        </w:rPr>
        <w:t xml:space="preserve">to them </w:t>
      </w:r>
      <w:r w:rsidRPr="00CD0A45">
        <w:rPr>
          <w:rFonts w:cs="Calibri"/>
          <w:lang w:val="en-US"/>
        </w:rPr>
        <w:t>by the Government of Canada or any agency thereof by loan, grant, or other like payment in a manner that creates or perpetuates barriers.</w:t>
      </w:r>
    </w:p>
    <w:p w14:paraId="27F4E4F2" w14:textId="77777777" w:rsidR="006F55B1" w:rsidRPr="00CD0A45" w:rsidRDefault="006F55B1" w:rsidP="006F55B1">
      <w:pPr>
        <w:rPr>
          <w:rFonts w:cs="Calibri"/>
          <w:lang w:val="en-US"/>
        </w:rPr>
      </w:pPr>
    </w:p>
    <w:p w14:paraId="78FFEFCD" w14:textId="77777777" w:rsidR="006F55B1" w:rsidRPr="00CD0A45" w:rsidRDefault="006F55B1" w:rsidP="006F55B1">
      <w:pPr>
        <w:rPr>
          <w:rFonts w:cs="Calibri"/>
          <w:lang w:val="en-US"/>
        </w:rPr>
      </w:pPr>
      <w:r w:rsidRPr="00CD0A45">
        <w:rPr>
          <w:rFonts w:cs="Calibri"/>
          <w:lang w:val="en-US"/>
        </w:rPr>
        <w:t>(2) Without limiting the generality of the foregoing, subsection 1 includes payments by the Government of Canada to any person or entity to purchase or rent any goods, services or facilities, or to contribute to the construction, expansion or renovation of any infrastructure or other capital project, or to provide a business development loan or grant to any person or entity.</w:t>
      </w:r>
    </w:p>
    <w:p w14:paraId="0D9F8E27" w14:textId="77777777" w:rsidR="006F55B1" w:rsidRPr="00CD0A45" w:rsidRDefault="006F55B1" w:rsidP="006F55B1">
      <w:pPr>
        <w:rPr>
          <w:rFonts w:cs="Calibri"/>
          <w:lang w:val="en-US"/>
        </w:rPr>
      </w:pPr>
    </w:p>
    <w:p w14:paraId="3D1D1941" w14:textId="77777777" w:rsidR="006F55B1" w:rsidRPr="00CD0A45" w:rsidRDefault="006F55B1" w:rsidP="006F55B1">
      <w:pPr>
        <w:rPr>
          <w:rFonts w:cs="Calibri"/>
          <w:lang w:val="en-US"/>
        </w:rPr>
      </w:pPr>
      <w:r w:rsidRPr="00CD0A45">
        <w:rPr>
          <w:rFonts w:cs="Calibri"/>
          <w:lang w:val="en-US"/>
        </w:rPr>
        <w:t>(3) Within the period of two years that begins on the day on which this subsection comes into force, the minister must establish and make public policies and procedures to implement, monitor compliance with, and report to the public on compliance with subsections 1 and 2.</w:t>
      </w:r>
    </w:p>
    <w:p w14:paraId="205E971A" w14:textId="77777777" w:rsidR="006F55B1" w:rsidRPr="00CD0A45" w:rsidRDefault="006F55B1" w:rsidP="006F55B1">
      <w:pPr>
        <w:rPr>
          <w:rFonts w:cs="Calibri"/>
          <w:lang w:val="en-US"/>
        </w:rPr>
      </w:pPr>
    </w:p>
    <w:p w14:paraId="67D774AB" w14:textId="77777777" w:rsidR="006F55B1" w:rsidRPr="00CD0A45" w:rsidRDefault="006F55B1" w:rsidP="006F55B1">
      <w:pPr>
        <w:rPr>
          <w:rFonts w:cs="Calibri"/>
          <w:lang w:val="en-US"/>
        </w:rPr>
      </w:pPr>
      <w:r w:rsidRPr="00CD0A45">
        <w:rPr>
          <w:rFonts w:cs="Calibri"/>
          <w:lang w:val="en-US"/>
        </w:rPr>
        <w:t>(4) The power to make regulations under clauses 117 (1) (c) and (d) includes the power to make regulations to implement this section.</w:t>
      </w:r>
    </w:p>
    <w:p w14:paraId="4FA3B51D" w14:textId="77777777" w:rsidR="006F55B1" w:rsidRPr="00CD0A45" w:rsidRDefault="006F55B1" w:rsidP="006F55B1">
      <w:pPr>
        <w:rPr>
          <w:rFonts w:cs="Calibri"/>
          <w:lang w:val="en-US"/>
        </w:rPr>
      </w:pPr>
    </w:p>
    <w:p w14:paraId="229A29CA" w14:textId="5C238D2D" w:rsidR="00203050" w:rsidRPr="00CD0A45" w:rsidRDefault="006F1735" w:rsidP="00203050">
      <w:pPr>
        <w:pStyle w:val="Heading3"/>
        <w:rPr>
          <w:rFonts w:cs="Calibri"/>
          <w:lang w:val="en-US"/>
        </w:rPr>
      </w:pPr>
      <w:bookmarkStart w:id="2" w:name="OLE_LINK16"/>
      <w:bookmarkStart w:id="3" w:name="OLE_LINK17"/>
      <w:r>
        <w:rPr>
          <w:rFonts w:cs="Calibri"/>
          <w:lang w:val="en-US"/>
        </w:rPr>
        <w:lastRenderedPageBreak/>
        <w:t xml:space="preserve"> </w:t>
      </w:r>
      <w:r w:rsidR="00EC0EC7">
        <w:rPr>
          <w:rFonts w:cs="Calibri"/>
          <w:lang w:val="en-US"/>
        </w:rPr>
        <w:t xml:space="preserve">6. </w:t>
      </w:r>
      <w:r w:rsidR="00203050" w:rsidRPr="00CD0A45">
        <w:rPr>
          <w:rFonts w:cs="Calibri"/>
          <w:lang w:val="en-US"/>
        </w:rPr>
        <w:t xml:space="preserve">The </w:t>
      </w:r>
      <w:r w:rsidR="00203050" w:rsidRPr="00DD48E7">
        <w:rPr>
          <w:rFonts w:cs="Calibri"/>
          <w:lang w:val="en-US"/>
        </w:rPr>
        <w:t>Accessible Canada Act</w:t>
      </w:r>
      <w:r w:rsidR="00203050">
        <w:rPr>
          <w:rFonts w:cs="Calibri"/>
          <w:lang w:val="en-US"/>
        </w:rPr>
        <w:t xml:space="preserve"> Should Require the </w:t>
      </w:r>
      <w:r w:rsidR="00203050" w:rsidRPr="00CD0A45">
        <w:rPr>
          <w:rFonts w:cs="Calibri"/>
          <w:lang w:val="en-US"/>
        </w:rPr>
        <w:t>Federal Government to Apply a Disability Lens to All Its Decisions</w:t>
      </w:r>
    </w:p>
    <w:p w14:paraId="0F41E0B6" w14:textId="77777777" w:rsidR="00203050" w:rsidRPr="00CD0A45" w:rsidRDefault="00203050" w:rsidP="00203050">
      <w:pPr>
        <w:rPr>
          <w:rFonts w:cs="Calibri"/>
          <w:b/>
          <w:lang w:val="en-US"/>
        </w:rPr>
      </w:pPr>
    </w:p>
    <w:p w14:paraId="6D564DAD" w14:textId="2E3BCE51" w:rsidR="00203050" w:rsidRPr="00CD0A45" w:rsidRDefault="00203050" w:rsidP="00203050">
      <w:pPr>
        <w:rPr>
          <w:rFonts w:cs="Calibri"/>
          <w:lang w:val="en-US"/>
        </w:rPr>
      </w:pPr>
      <w:r w:rsidRPr="00CD0A45">
        <w:rPr>
          <w:rFonts w:cs="Calibri"/>
          <w:lang w:val="en-US"/>
        </w:rPr>
        <w:t xml:space="preserve">In the 2019 election campaign, the Liberal Party of Canada </w:t>
      </w:r>
      <w:hyperlink r:id="rId10" w:history="1">
        <w:r w:rsidRPr="00CD0A45">
          <w:rPr>
            <w:rStyle w:val="Hyperlink"/>
            <w:rFonts w:cs="Calibri"/>
            <w:lang w:val="en-US"/>
          </w:rPr>
          <w:t>promised</w:t>
        </w:r>
      </w:hyperlink>
      <w:r w:rsidRPr="00CD0A45">
        <w:rPr>
          <w:rFonts w:cs="Calibri"/>
          <w:lang w:val="en-US"/>
        </w:rPr>
        <w:t xml:space="preserve"> that it would apply a disability lens to all Federal Government decisions. Proposed opposition amendments to Bill C-81 </w:t>
      </w:r>
      <w:r>
        <w:rPr>
          <w:rFonts w:cs="Calibri"/>
          <w:lang w:val="en-US"/>
        </w:rPr>
        <w:t xml:space="preserve">that were defeated in 2018 </w:t>
      </w:r>
      <w:r w:rsidRPr="00CD0A45">
        <w:rPr>
          <w:rFonts w:cs="Calibri"/>
          <w:lang w:val="en-US"/>
        </w:rPr>
        <w:t>would have made this a permanent legal requirement, not a voluntary practice</w:t>
      </w:r>
      <w:r w:rsidR="00C61B87">
        <w:rPr>
          <w:rFonts w:cs="Calibri"/>
          <w:lang w:val="en-US"/>
        </w:rPr>
        <w:t>,</w:t>
      </w:r>
      <w:r w:rsidRPr="00CD0A45">
        <w:rPr>
          <w:rFonts w:cs="Calibri"/>
          <w:lang w:val="en-US"/>
        </w:rPr>
        <w:t xml:space="preserve"> that future governments could ignore.</w:t>
      </w:r>
    </w:p>
    <w:p w14:paraId="22EEE275" w14:textId="77777777" w:rsidR="00203050" w:rsidRPr="00CD0A45" w:rsidRDefault="00203050" w:rsidP="00203050">
      <w:pPr>
        <w:rPr>
          <w:rFonts w:cs="Calibri"/>
          <w:lang w:val="en-US"/>
        </w:rPr>
      </w:pPr>
    </w:p>
    <w:p w14:paraId="417258AD" w14:textId="2D388179" w:rsidR="00203050" w:rsidRDefault="00203050" w:rsidP="00203050">
      <w:pPr>
        <w:rPr>
          <w:rFonts w:cs="Calibri"/>
          <w:lang w:val="en-US"/>
        </w:rPr>
      </w:pPr>
      <w:r>
        <w:rPr>
          <w:rFonts w:cs="Calibri"/>
          <w:lang w:val="en-US"/>
        </w:rPr>
        <w:t>T</w:t>
      </w:r>
      <w:r w:rsidRPr="00CD0A45">
        <w:rPr>
          <w:rFonts w:cs="Calibri"/>
          <w:lang w:val="en-US"/>
        </w:rPr>
        <w:t xml:space="preserve">he </w:t>
      </w:r>
      <w:r>
        <w:rPr>
          <w:rFonts w:cs="Calibri"/>
          <w:lang w:val="en-US"/>
        </w:rPr>
        <w:t xml:space="preserve">ACA should </w:t>
      </w:r>
      <w:r w:rsidRPr="00CD0A45">
        <w:rPr>
          <w:rFonts w:cs="Calibri"/>
          <w:lang w:val="en-US"/>
        </w:rPr>
        <w:t>entrench in law a disability lens, that must be applied to all Government policies and decisions and would make it binding on both the current Government and future governments.</w:t>
      </w:r>
    </w:p>
    <w:p w14:paraId="4BA48D54" w14:textId="77777777" w:rsidR="00C61B87" w:rsidRDefault="00C61B87" w:rsidP="00203050">
      <w:pPr>
        <w:rPr>
          <w:rFonts w:cs="Calibri"/>
          <w:lang w:val="en-US"/>
        </w:rPr>
      </w:pPr>
    </w:p>
    <w:p w14:paraId="4C69638F" w14:textId="77777777" w:rsidR="00C61B87" w:rsidRDefault="00C61B87" w:rsidP="00203050">
      <w:pPr>
        <w:rPr>
          <w:rFonts w:cs="Calibri"/>
          <w:lang w:val="en-US"/>
        </w:rPr>
      </w:pPr>
    </w:p>
    <w:p w14:paraId="37599E69" w14:textId="77777777" w:rsidR="0024613F" w:rsidRDefault="0024613F" w:rsidP="00203050">
      <w:pPr>
        <w:rPr>
          <w:rFonts w:cs="Calibri"/>
          <w:lang w:val="en-US"/>
        </w:rPr>
      </w:pPr>
    </w:p>
    <w:p w14:paraId="5AC0CB33" w14:textId="7C71DDDF" w:rsidR="00203050" w:rsidRPr="00DD48E7" w:rsidRDefault="00203050" w:rsidP="00203050">
      <w:pPr>
        <w:rPr>
          <w:rFonts w:cs="Calibri"/>
          <w:lang w:val="en-US"/>
        </w:rPr>
      </w:pPr>
      <w:r w:rsidRPr="00DD48E7">
        <w:rPr>
          <w:rFonts w:cs="Calibri"/>
          <w:lang w:val="en-US"/>
        </w:rPr>
        <w:t>We therefore recommend that:</w:t>
      </w:r>
    </w:p>
    <w:p w14:paraId="31404203" w14:textId="77777777" w:rsidR="00203050" w:rsidRPr="00DD48E7" w:rsidRDefault="00203050" w:rsidP="00203050">
      <w:pPr>
        <w:rPr>
          <w:rFonts w:cs="Calibri"/>
          <w:lang w:val="en-US"/>
        </w:rPr>
      </w:pPr>
    </w:p>
    <w:p w14:paraId="093148CE" w14:textId="3985B75F" w:rsidR="00203050" w:rsidRPr="00CD0A45" w:rsidRDefault="00203050" w:rsidP="00203050">
      <w:pPr>
        <w:rPr>
          <w:rFonts w:cs="Calibri"/>
          <w:lang w:val="en-US"/>
        </w:rPr>
      </w:pPr>
      <w:r w:rsidRPr="00DD48E7">
        <w:rPr>
          <w:rFonts w:cs="Calibri"/>
          <w:lang w:val="en-US"/>
        </w:rPr>
        <w:t>#</w:t>
      </w:r>
      <w:r w:rsidR="006F1735">
        <w:rPr>
          <w:rFonts w:cs="Calibri"/>
          <w:lang w:val="en-US"/>
        </w:rPr>
        <w:t>6.</w:t>
      </w:r>
      <w:r w:rsidRPr="00DD48E7">
        <w:rPr>
          <w:rFonts w:cs="Calibri"/>
          <w:lang w:val="en-US"/>
        </w:rPr>
        <w:t xml:space="preserve"> </w:t>
      </w:r>
      <w:r w:rsidRPr="00BB5CDA">
        <w:rPr>
          <w:rFonts w:cs="Calibri"/>
          <w:lang w:val="en-US"/>
        </w:rPr>
        <w:t>The</w:t>
      </w:r>
      <w:r w:rsidRPr="00CD0A45">
        <w:rPr>
          <w:rFonts w:cs="Calibri"/>
          <w:lang w:val="en-US"/>
        </w:rPr>
        <w:t xml:space="preserve"> following provision should be added to the Accessible Canada Act:</w:t>
      </w:r>
    </w:p>
    <w:p w14:paraId="42C2C6E6" w14:textId="77777777" w:rsidR="00203050" w:rsidRPr="00CD0A45" w:rsidRDefault="00203050" w:rsidP="00203050">
      <w:pPr>
        <w:rPr>
          <w:rFonts w:cs="Calibri"/>
          <w:lang w:val="en-US"/>
        </w:rPr>
      </w:pPr>
    </w:p>
    <w:p w14:paraId="45554B02" w14:textId="77777777" w:rsidR="00203050" w:rsidRPr="00CD0A45" w:rsidRDefault="00203050" w:rsidP="00203050">
      <w:pPr>
        <w:rPr>
          <w:rFonts w:cs="Calibri"/>
          <w:lang w:val="en-US"/>
        </w:rPr>
      </w:pPr>
      <w:r w:rsidRPr="00CD0A45">
        <w:rPr>
          <w:rFonts w:cs="Calibri"/>
          <w:lang w:val="en-US"/>
        </w:rPr>
        <w:t>In order to systemically entrench the full inclusion of people with disabilities in all opportunities available in Canada, the government shall implement a disability lens whereby:</w:t>
      </w:r>
    </w:p>
    <w:p w14:paraId="742B6351" w14:textId="77777777" w:rsidR="00203050" w:rsidRPr="00CD0A45" w:rsidRDefault="00203050" w:rsidP="00203050">
      <w:pPr>
        <w:rPr>
          <w:rFonts w:cs="Calibri"/>
          <w:lang w:val="en-US"/>
        </w:rPr>
      </w:pPr>
    </w:p>
    <w:p w14:paraId="3F8E013A" w14:textId="1EA09422" w:rsidR="00203050" w:rsidRPr="00CD0A45" w:rsidRDefault="00203050" w:rsidP="00203050">
      <w:pPr>
        <w:rPr>
          <w:rFonts w:cs="Calibri"/>
          <w:lang w:val="en-US"/>
        </w:rPr>
      </w:pPr>
      <w:r>
        <w:rPr>
          <w:rFonts w:cs="Calibri"/>
          <w:lang w:val="en-US"/>
        </w:rPr>
        <w:t xml:space="preserve">(a) </w:t>
      </w:r>
      <w:r w:rsidRPr="00CD0A45">
        <w:rPr>
          <w:rFonts w:cs="Calibri"/>
          <w:lang w:val="en-US"/>
        </w:rPr>
        <w:t>Within two years</w:t>
      </w:r>
      <w:r w:rsidR="00643E24">
        <w:rPr>
          <w:rFonts w:cs="Calibri"/>
          <w:lang w:val="en-US"/>
        </w:rPr>
        <w:t xml:space="preserve"> </w:t>
      </w:r>
      <w:r w:rsidR="0024613F">
        <w:rPr>
          <w:rFonts w:cs="Calibri"/>
          <w:lang w:val="en-US"/>
        </w:rPr>
        <w:t>of this provision coming into force</w:t>
      </w:r>
      <w:r w:rsidR="00E5013A">
        <w:rPr>
          <w:rFonts w:cs="Calibri"/>
          <w:lang w:val="en-US"/>
        </w:rPr>
        <w:t xml:space="preserve">, </w:t>
      </w:r>
      <w:r w:rsidRPr="00CD0A45">
        <w:rPr>
          <w:rFonts w:cs="Calibri"/>
          <w:lang w:val="en-US"/>
        </w:rPr>
        <w:t>the government shall have reviewed all existing policies to ensure that they do not exclude or adversely affect persons with disabilities.</w:t>
      </w:r>
    </w:p>
    <w:p w14:paraId="45D1F000" w14:textId="77777777" w:rsidR="00203050" w:rsidRPr="00CD0A45" w:rsidRDefault="00203050" w:rsidP="00203050">
      <w:pPr>
        <w:rPr>
          <w:rFonts w:cs="Calibri"/>
          <w:lang w:val="en-US"/>
        </w:rPr>
      </w:pPr>
    </w:p>
    <w:p w14:paraId="21F1195A" w14:textId="021D408D" w:rsidR="00203050" w:rsidRPr="00CD0A45" w:rsidRDefault="00203050" w:rsidP="00203050">
      <w:pPr>
        <w:rPr>
          <w:rFonts w:cs="Calibri"/>
          <w:lang w:val="en-US"/>
        </w:rPr>
      </w:pPr>
      <w:r>
        <w:rPr>
          <w:rFonts w:cs="Calibri"/>
          <w:lang w:val="en-US"/>
        </w:rPr>
        <w:t xml:space="preserve">(b) </w:t>
      </w:r>
      <w:r w:rsidR="00FC49AF">
        <w:rPr>
          <w:rFonts w:cs="Calibri"/>
          <w:lang w:val="en-US"/>
        </w:rPr>
        <w:t>W</w:t>
      </w:r>
      <w:r w:rsidRPr="00CD0A45">
        <w:rPr>
          <w:rFonts w:cs="Calibri"/>
          <w:lang w:val="en-US"/>
        </w:rPr>
        <w:t>ithin 3 months of completing this review, the Minister shall submit a report to Parliament on the findings of the review and corrective measures taken.</w:t>
      </w:r>
    </w:p>
    <w:p w14:paraId="39665402" w14:textId="77777777" w:rsidR="00203050" w:rsidRPr="00CD0A45" w:rsidRDefault="00203050" w:rsidP="00203050">
      <w:pPr>
        <w:rPr>
          <w:rFonts w:cs="Calibri"/>
          <w:lang w:val="en-US"/>
        </w:rPr>
      </w:pPr>
    </w:p>
    <w:p w14:paraId="25B1A10D" w14:textId="24A5F5E2" w:rsidR="00203050" w:rsidRPr="00CD0A45" w:rsidRDefault="00203050" w:rsidP="00203050">
      <w:pPr>
        <w:rPr>
          <w:rFonts w:cs="Calibri"/>
          <w:lang w:val="en-US"/>
        </w:rPr>
      </w:pPr>
      <w:r>
        <w:rPr>
          <w:rFonts w:cs="Calibri"/>
          <w:lang w:val="en-US"/>
        </w:rPr>
        <w:t xml:space="preserve">(c) </w:t>
      </w:r>
      <w:r w:rsidR="00FC49AF">
        <w:rPr>
          <w:rFonts w:cs="Calibri"/>
          <w:lang w:val="en-US"/>
        </w:rPr>
        <w:t>T</w:t>
      </w:r>
      <w:r w:rsidRPr="00CD0A45">
        <w:rPr>
          <w:rFonts w:cs="Calibri"/>
          <w:lang w:val="en-US"/>
        </w:rPr>
        <w:t>he government shall review all new policies and decisions to ensure that they do not exclude or adversely affect persons with disabilities.</w:t>
      </w:r>
    </w:p>
    <w:p w14:paraId="2A7C3EC6" w14:textId="77777777" w:rsidR="00203050" w:rsidRPr="00CD0A45" w:rsidRDefault="00203050" w:rsidP="00203050">
      <w:pPr>
        <w:rPr>
          <w:rFonts w:cs="Calibri"/>
          <w:lang w:val="en-US"/>
        </w:rPr>
      </w:pPr>
    </w:p>
    <w:p w14:paraId="0FEDF0F8" w14:textId="7257D4CB" w:rsidR="00281D8B" w:rsidRDefault="00203050" w:rsidP="00203050">
      <w:pPr>
        <w:rPr>
          <w:rFonts w:cs="Calibri"/>
          <w:lang w:val="en-US"/>
        </w:rPr>
      </w:pPr>
      <w:r>
        <w:rPr>
          <w:rFonts w:cs="Calibri"/>
          <w:lang w:val="en-US"/>
        </w:rPr>
        <w:t xml:space="preserve">(d) </w:t>
      </w:r>
      <w:r w:rsidRPr="00CD0A45">
        <w:rPr>
          <w:rFonts w:cs="Calibri"/>
          <w:lang w:val="en-US"/>
        </w:rPr>
        <w:t xml:space="preserve">Before the Government of Canada adopts any new policies or makes any new decisions, the Minister shall certify that the policy has been reviewed to ensure that it does not exclude or adversely affect persons with </w:t>
      </w:r>
      <w:proofErr w:type="gramStart"/>
      <w:r w:rsidRPr="00CD0A45">
        <w:rPr>
          <w:rFonts w:cs="Calibri"/>
          <w:lang w:val="en-US"/>
        </w:rPr>
        <w:t>disabilities, and</w:t>
      </w:r>
      <w:proofErr w:type="gramEnd"/>
      <w:r w:rsidRPr="00CD0A45">
        <w:rPr>
          <w:rFonts w:cs="Calibri"/>
          <w:lang w:val="en-US"/>
        </w:rPr>
        <w:t xml:space="preserve"> shall</w:t>
      </w:r>
      <w:r w:rsidR="000B0C94">
        <w:rPr>
          <w:rFonts w:cs="Calibri"/>
          <w:lang w:val="en-US"/>
        </w:rPr>
        <w:tab/>
      </w:r>
      <w:r w:rsidRPr="00CD0A45">
        <w:rPr>
          <w:rFonts w:cs="Calibri"/>
          <w:lang w:val="en-US"/>
        </w:rPr>
        <w:t>annually report to Parliament on the reviews conducted and corrective measures taken.</w:t>
      </w:r>
      <w:bookmarkEnd w:id="2"/>
      <w:bookmarkEnd w:id="3"/>
    </w:p>
    <w:p w14:paraId="21D28BE6" w14:textId="77777777" w:rsidR="00281D8B" w:rsidRDefault="00281D8B" w:rsidP="00203050">
      <w:pPr>
        <w:rPr>
          <w:rFonts w:cs="Calibri"/>
          <w:lang w:val="en-US"/>
        </w:rPr>
      </w:pPr>
    </w:p>
    <w:p w14:paraId="1C2FB472" w14:textId="1EF2BF1E" w:rsidR="00C02330" w:rsidRPr="00CD0A45" w:rsidRDefault="006F1735" w:rsidP="00C02330">
      <w:pPr>
        <w:pStyle w:val="Heading3"/>
        <w:rPr>
          <w:rFonts w:cs="Calibri"/>
          <w:lang w:val="en-US"/>
        </w:rPr>
      </w:pPr>
      <w:r>
        <w:t xml:space="preserve"> </w:t>
      </w:r>
      <w:r w:rsidR="00E427B6" w:rsidRPr="00B5244B">
        <w:t>7</w:t>
      </w:r>
      <w:r w:rsidR="000F5718" w:rsidRPr="00B5244B">
        <w:t xml:space="preserve">. </w:t>
      </w:r>
      <w:r w:rsidR="00D32182" w:rsidRPr="00B5244B">
        <w:t xml:space="preserve">Nothing Done Under </w:t>
      </w:r>
      <w:r w:rsidR="00FC49AF" w:rsidRPr="00B5244B">
        <w:rPr>
          <w:rFonts w:cs="Calibri"/>
          <w:lang w:val="en-US"/>
        </w:rPr>
        <w:t>the</w:t>
      </w:r>
      <w:r w:rsidR="00C02330" w:rsidRPr="00B5244B">
        <w:rPr>
          <w:rFonts w:cs="Calibri"/>
          <w:lang w:val="en-US"/>
        </w:rPr>
        <w:t xml:space="preserve"> Accessible Canada Act Should </w:t>
      </w:r>
      <w:r w:rsidR="00B5244B" w:rsidRPr="00B5244B">
        <w:rPr>
          <w:rFonts w:cs="Calibri"/>
          <w:lang w:val="en-US"/>
        </w:rPr>
        <w:t>Ev</w:t>
      </w:r>
      <w:r w:rsidR="00C02330" w:rsidRPr="00B5244B">
        <w:rPr>
          <w:rFonts w:cs="Calibri"/>
          <w:lang w:val="en-US"/>
        </w:rPr>
        <w:t>er Reduce the Rights of People with Disabilities</w:t>
      </w:r>
    </w:p>
    <w:p w14:paraId="6D2A4936" w14:textId="77777777" w:rsidR="00C02330" w:rsidRPr="00CD0A45" w:rsidRDefault="00C02330" w:rsidP="00C02330">
      <w:pPr>
        <w:rPr>
          <w:rFonts w:cs="Calibri"/>
          <w:lang w:val="en-US"/>
        </w:rPr>
      </w:pPr>
    </w:p>
    <w:p w14:paraId="0A47879E" w14:textId="3F99E6BC" w:rsidR="00C02330" w:rsidRPr="00CD0A45" w:rsidRDefault="00C02330" w:rsidP="00C02330">
      <w:pPr>
        <w:rPr>
          <w:rFonts w:cs="Calibri"/>
          <w:lang w:val="en-US"/>
        </w:rPr>
      </w:pPr>
      <w:r w:rsidRPr="00CD0A45">
        <w:rPr>
          <w:rFonts w:cs="Calibri"/>
          <w:lang w:val="en-US"/>
        </w:rPr>
        <w:lastRenderedPageBreak/>
        <w:t xml:space="preserve">The </w:t>
      </w:r>
      <w:r w:rsidR="006A009A">
        <w:rPr>
          <w:rFonts w:cs="Calibri"/>
          <w:lang w:val="en-US"/>
        </w:rPr>
        <w:t xml:space="preserve">ACA </w:t>
      </w:r>
      <w:r w:rsidRPr="00CD0A45">
        <w:rPr>
          <w:rFonts w:cs="Calibri"/>
          <w:lang w:val="en-US"/>
        </w:rPr>
        <w:t xml:space="preserve">includes insufficient protections to ensure that nothing </w:t>
      </w:r>
      <w:r w:rsidR="006A009A">
        <w:rPr>
          <w:rFonts w:cs="Calibri"/>
          <w:lang w:val="en-US"/>
        </w:rPr>
        <w:t xml:space="preserve">done </w:t>
      </w:r>
      <w:r w:rsidRPr="00CD0A45">
        <w:rPr>
          <w:rFonts w:cs="Calibri"/>
          <w:lang w:val="en-US"/>
        </w:rPr>
        <w:t xml:space="preserve">under </w:t>
      </w:r>
      <w:r w:rsidR="00D32182">
        <w:rPr>
          <w:rFonts w:cs="Calibri"/>
          <w:lang w:val="en-US"/>
        </w:rPr>
        <w:t xml:space="preserve">it </w:t>
      </w:r>
      <w:r w:rsidRPr="00CD0A45">
        <w:rPr>
          <w:rFonts w:cs="Calibri"/>
          <w:lang w:val="en-US"/>
        </w:rPr>
        <w:t>reduces the rights of people with disabilities and that if there is a conflict between two laws regarding accessibility, the stronger one will prevail.</w:t>
      </w:r>
    </w:p>
    <w:p w14:paraId="752A7A8F" w14:textId="77777777" w:rsidR="00C02330" w:rsidRPr="00CD0A45" w:rsidRDefault="00C02330" w:rsidP="00C02330">
      <w:pPr>
        <w:rPr>
          <w:rFonts w:cs="Calibri"/>
          <w:lang w:val="en-US"/>
        </w:rPr>
      </w:pPr>
    </w:p>
    <w:p w14:paraId="2756EDAE" w14:textId="77777777" w:rsidR="006A009A" w:rsidRPr="006A009A" w:rsidRDefault="006A009A" w:rsidP="006A009A">
      <w:pPr>
        <w:rPr>
          <w:rFonts w:cs="Calibri"/>
          <w:lang w:val="en-US"/>
        </w:rPr>
      </w:pPr>
      <w:r w:rsidRPr="006A009A">
        <w:rPr>
          <w:rFonts w:cs="Calibri"/>
          <w:lang w:val="en-US"/>
        </w:rPr>
        <w:t>We therefore recommend that:</w:t>
      </w:r>
    </w:p>
    <w:p w14:paraId="4CE8FD35" w14:textId="77777777" w:rsidR="006A009A" w:rsidRPr="006A009A" w:rsidRDefault="006A009A" w:rsidP="006A009A">
      <w:pPr>
        <w:rPr>
          <w:rFonts w:cs="Calibri"/>
          <w:lang w:val="en-US"/>
        </w:rPr>
      </w:pPr>
    </w:p>
    <w:p w14:paraId="345B7E89" w14:textId="109C2C97" w:rsidR="00C02330" w:rsidRPr="00CD0A45" w:rsidRDefault="006A009A" w:rsidP="00C02330">
      <w:pPr>
        <w:rPr>
          <w:rFonts w:cs="Calibri"/>
          <w:lang w:val="en-US"/>
        </w:rPr>
      </w:pPr>
      <w:r w:rsidRPr="006A009A">
        <w:rPr>
          <w:rFonts w:cs="Calibri"/>
          <w:lang w:val="en-US"/>
        </w:rPr>
        <w:t>#</w:t>
      </w:r>
      <w:r w:rsidR="006F1735">
        <w:rPr>
          <w:rFonts w:cs="Calibri"/>
          <w:lang w:val="en-US"/>
        </w:rPr>
        <w:t>7.</w:t>
      </w:r>
      <w:r w:rsidR="00CA52DD">
        <w:rPr>
          <w:rFonts w:cs="Calibri"/>
          <w:lang w:val="en-US"/>
        </w:rPr>
        <w:t xml:space="preserve"> </w:t>
      </w:r>
      <w:r w:rsidR="00C02330" w:rsidRPr="00CD0A45">
        <w:rPr>
          <w:rFonts w:cs="Calibri"/>
          <w:lang w:val="en-US"/>
        </w:rPr>
        <w:t>Section 6 of the Accessible Canada Act should be amended to add the following to the principles set out in it that govern the Act:</w:t>
      </w:r>
    </w:p>
    <w:p w14:paraId="351218A0" w14:textId="77777777" w:rsidR="00C02330" w:rsidRPr="00CD0A45" w:rsidRDefault="00C02330" w:rsidP="00C02330">
      <w:pPr>
        <w:rPr>
          <w:rFonts w:cs="Calibri"/>
          <w:lang w:val="en-US"/>
        </w:rPr>
      </w:pPr>
    </w:p>
    <w:p w14:paraId="12477736" w14:textId="77777777" w:rsidR="00C02330" w:rsidRDefault="00C02330" w:rsidP="00C02330">
      <w:pPr>
        <w:rPr>
          <w:rFonts w:eastAsia="Times New Roman" w:cs="Calibri"/>
          <w:bCs/>
          <w:iCs/>
          <w:color w:val="000000"/>
          <w:szCs w:val="24"/>
        </w:rPr>
      </w:pPr>
      <w:r>
        <w:rPr>
          <w:rFonts w:cs="Calibri"/>
          <w:lang w:val="en-US"/>
        </w:rPr>
        <w:t xml:space="preserve">"(2) (a) </w:t>
      </w:r>
      <w:r w:rsidRPr="001C3067">
        <w:rPr>
          <w:rFonts w:eastAsia="Times New Roman" w:cs="Calibri"/>
          <w:color w:val="000000"/>
          <w:szCs w:val="24"/>
        </w:rPr>
        <w:t>If</w:t>
      </w:r>
      <w:r w:rsidRPr="006B40BD">
        <w:rPr>
          <w:rFonts w:eastAsia="Times New Roman" w:cs="Calibri"/>
          <w:color w:val="000000"/>
          <w:szCs w:val="24"/>
        </w:rPr>
        <w:t xml:space="preserve"> a provision of this Act or of any regulation under this Act conflicts with or guarantees a different level of accessibility for people with disabilities than a provision of any other Act or regulation, the provision that provides the highest level of accessibility for persons with disabilities with respect to goods, services, facilities, employment, accommodation, buildings, structures or premises shall prevail.</w:t>
      </w:r>
    </w:p>
    <w:p w14:paraId="5AB51839" w14:textId="77777777" w:rsidR="00C02330" w:rsidRDefault="00C02330" w:rsidP="00C02330">
      <w:pPr>
        <w:rPr>
          <w:rFonts w:eastAsia="Times New Roman" w:cs="Calibri"/>
          <w:bCs/>
          <w:iCs/>
          <w:color w:val="000000"/>
          <w:szCs w:val="24"/>
        </w:rPr>
      </w:pPr>
    </w:p>
    <w:p w14:paraId="706F3917" w14:textId="77777777" w:rsidR="00C02330" w:rsidRPr="006B40BD" w:rsidRDefault="00C02330" w:rsidP="00C02330">
      <w:pPr>
        <w:rPr>
          <w:rFonts w:eastAsia="Times New Roman" w:cs="Times New Roman"/>
          <w:bCs/>
          <w:iCs/>
          <w:szCs w:val="24"/>
        </w:rPr>
      </w:pPr>
      <w:r>
        <w:rPr>
          <w:rFonts w:eastAsia="Times New Roman" w:cs="Calibri"/>
          <w:color w:val="000000"/>
          <w:szCs w:val="24"/>
        </w:rPr>
        <w:t>(b) Nothing in or under this Act or regulations enacted under it may be construed or applied to reduce the rights of people with disabilities enjoyed at law.”</w:t>
      </w:r>
    </w:p>
    <w:p w14:paraId="75EE2741" w14:textId="77777777" w:rsidR="00C02330" w:rsidRPr="00CD0A45" w:rsidRDefault="00C02330" w:rsidP="00C02330">
      <w:pPr>
        <w:rPr>
          <w:rFonts w:cs="Calibri"/>
          <w:lang w:val="en-US"/>
        </w:rPr>
      </w:pPr>
    </w:p>
    <w:p w14:paraId="2FE7D48E" w14:textId="6EA48159" w:rsidR="009576C8" w:rsidRPr="00CD0A45" w:rsidRDefault="006F1735" w:rsidP="009576C8">
      <w:pPr>
        <w:pStyle w:val="Heading3"/>
        <w:rPr>
          <w:rFonts w:cs="Calibri"/>
          <w:lang w:val="en-US"/>
        </w:rPr>
      </w:pPr>
      <w:r>
        <w:rPr>
          <w:rFonts w:cs="Calibri"/>
          <w:lang w:val="en-US"/>
        </w:rPr>
        <w:t xml:space="preserve"> </w:t>
      </w:r>
      <w:r w:rsidR="007A5C03">
        <w:rPr>
          <w:rFonts w:cs="Calibri"/>
          <w:lang w:val="en-US"/>
        </w:rPr>
        <w:t>8</w:t>
      </w:r>
      <w:r w:rsidR="000F5718">
        <w:rPr>
          <w:rFonts w:cs="Calibri"/>
          <w:lang w:val="en-US"/>
        </w:rPr>
        <w:t xml:space="preserve">. </w:t>
      </w:r>
      <w:r w:rsidR="009576C8" w:rsidRPr="00CD0A45">
        <w:rPr>
          <w:rFonts w:cs="Calibri"/>
          <w:lang w:val="en-US"/>
        </w:rPr>
        <w:t xml:space="preserve">An Unfair and Discriminatory Provision of the Accessible Canada Act Should Be Removed </w:t>
      </w:r>
      <w:bookmarkStart w:id="4" w:name="OLE_LINK14"/>
      <w:bookmarkStart w:id="5" w:name="OLE_LINK15"/>
      <w:r w:rsidR="009576C8" w:rsidRPr="00CD0A45">
        <w:rPr>
          <w:rFonts w:cs="Calibri"/>
          <w:lang w:val="en-US"/>
        </w:rPr>
        <w:t>So that Passengers with Disabilities Who Are the Victims of Accessibility Barriers in Federally</w:t>
      </w:r>
      <w:r w:rsidR="00FC49AF">
        <w:rPr>
          <w:rFonts w:cs="Calibri"/>
          <w:lang w:val="en-US"/>
        </w:rPr>
        <w:t xml:space="preserve"> </w:t>
      </w:r>
      <w:r w:rsidR="009576C8" w:rsidRPr="00CD0A45">
        <w:rPr>
          <w:rFonts w:cs="Calibri"/>
          <w:lang w:val="en-US"/>
        </w:rPr>
        <w:t>Regulated Travel (Like Air Travel) are Always Able to Seek Monetary Compensation When They Deserve It</w:t>
      </w:r>
      <w:bookmarkEnd w:id="4"/>
      <w:bookmarkEnd w:id="5"/>
    </w:p>
    <w:p w14:paraId="6BD2080D" w14:textId="77777777" w:rsidR="009576C8" w:rsidRPr="00CD0A45" w:rsidRDefault="009576C8" w:rsidP="009576C8">
      <w:pPr>
        <w:rPr>
          <w:rFonts w:cs="Calibri"/>
          <w:lang w:val="en-US"/>
        </w:rPr>
      </w:pPr>
    </w:p>
    <w:p w14:paraId="738BCAF6" w14:textId="7F67EEE3" w:rsidR="009576C8" w:rsidRPr="00CD0A45" w:rsidRDefault="009576C8" w:rsidP="009576C8">
      <w:pPr>
        <w:rPr>
          <w:rFonts w:eastAsia="Times New Roman" w:cs="Calibri"/>
          <w:lang w:val="en-US"/>
        </w:rPr>
      </w:pPr>
      <w:r w:rsidRPr="00CD0A45">
        <w:rPr>
          <w:rFonts w:eastAsia="Times New Roman" w:cs="Calibri"/>
          <w:lang w:val="en-US"/>
        </w:rPr>
        <w:t xml:space="preserve">An unfair and discriminatory provision, section 172, was included in the Accessible Canada Act. It is helpful that </w:t>
      </w:r>
      <w:r w:rsidR="003E116A">
        <w:rPr>
          <w:rFonts w:eastAsia="Times New Roman" w:cs="Calibri"/>
          <w:lang w:val="en-US"/>
        </w:rPr>
        <w:t>in 2019</w:t>
      </w:r>
      <w:r w:rsidR="00FC49AF">
        <w:rPr>
          <w:rFonts w:eastAsia="Times New Roman" w:cs="Calibri"/>
          <w:lang w:val="en-US"/>
        </w:rPr>
        <w:t>,</w:t>
      </w:r>
      <w:r w:rsidR="003E116A">
        <w:rPr>
          <w:rFonts w:eastAsia="Times New Roman" w:cs="Calibri"/>
          <w:lang w:val="en-US"/>
        </w:rPr>
        <w:t xml:space="preserve"> </w:t>
      </w:r>
      <w:r w:rsidRPr="00CD0A45">
        <w:rPr>
          <w:rFonts w:eastAsia="Times New Roman" w:cs="Calibri"/>
          <w:lang w:val="en-US"/>
        </w:rPr>
        <w:t>the Senate somewhat softened it, after tenacious pressure from disability advocates. However, it should be repealed altogether.</w:t>
      </w:r>
    </w:p>
    <w:p w14:paraId="54F64377" w14:textId="77777777" w:rsidR="009576C8" w:rsidRPr="00CD0A45" w:rsidRDefault="009576C8" w:rsidP="009576C8">
      <w:pPr>
        <w:rPr>
          <w:rFonts w:eastAsia="Times New Roman" w:cs="Calibri"/>
          <w:lang w:val="en-US"/>
        </w:rPr>
      </w:pPr>
    </w:p>
    <w:p w14:paraId="06870F11" w14:textId="2A9456A1" w:rsidR="009576C8" w:rsidRDefault="006D4A84" w:rsidP="009576C8">
      <w:pPr>
        <w:rPr>
          <w:rFonts w:eastAsia="Times New Roman" w:cs="Calibri"/>
          <w:lang w:val="en-US"/>
        </w:rPr>
      </w:pPr>
      <w:r>
        <w:rPr>
          <w:rFonts w:eastAsia="Times New Roman" w:cs="Calibri"/>
          <w:lang w:val="en-US"/>
        </w:rPr>
        <w:t>S</w:t>
      </w:r>
      <w:r w:rsidR="009576C8" w:rsidRPr="00CD0A45">
        <w:rPr>
          <w:rFonts w:eastAsia="Times New Roman" w:cs="Calibri"/>
          <w:lang w:val="en-US"/>
        </w:rPr>
        <w:t xml:space="preserve">ection 172(3) of the Accessible Canada Act unfairly takes away important rights from people with disabilities in a discriminatory way. It bars the CTA from awarding </w:t>
      </w:r>
      <w:r w:rsidR="00FC49AF" w:rsidRPr="00CD0A45">
        <w:rPr>
          <w:rFonts w:eastAsia="Times New Roman" w:cs="Calibri"/>
          <w:lang w:val="en-US"/>
        </w:rPr>
        <w:t>justly deserved</w:t>
      </w:r>
      <w:r w:rsidR="009576C8" w:rsidRPr="00CD0A45">
        <w:rPr>
          <w:rFonts w:eastAsia="Times New Roman" w:cs="Calibri"/>
          <w:lang w:val="en-US"/>
        </w:rPr>
        <w:t xml:space="preserve"> </w:t>
      </w:r>
      <w:r w:rsidR="009576C8">
        <w:rPr>
          <w:rFonts w:eastAsia="Times New Roman" w:cs="Calibri"/>
          <w:lang w:val="en-US"/>
        </w:rPr>
        <w:t>monetary</w:t>
      </w:r>
      <w:r w:rsidR="009576C8" w:rsidRPr="00CD0A45">
        <w:rPr>
          <w:rFonts w:eastAsia="Times New Roman" w:cs="Calibri"/>
          <w:lang w:val="en-US"/>
        </w:rPr>
        <w:t xml:space="preserve"> compensation to a passenger with a disability, even if the CTA finds that an airline or other </w:t>
      </w:r>
      <w:r w:rsidR="00FC49AF" w:rsidRPr="00CD0A45">
        <w:rPr>
          <w:rFonts w:eastAsia="Times New Roman" w:cs="Calibri"/>
          <w:lang w:val="en-US"/>
        </w:rPr>
        <w:t>federally regulated</w:t>
      </w:r>
      <w:r w:rsidR="009576C8" w:rsidRPr="00CD0A45">
        <w:rPr>
          <w:rFonts w:eastAsia="Times New Roman" w:cs="Calibri"/>
          <w:lang w:val="en-US"/>
        </w:rPr>
        <w:t xml:space="preserve"> transportation-provider imposed an undue barrier against them, so long as a federal transportation accessibility regulation</w:t>
      </w:r>
      <w:r w:rsidR="009576C8">
        <w:rPr>
          <w:rFonts w:eastAsia="Times New Roman" w:cs="Calibri"/>
          <w:lang w:val="en-US"/>
        </w:rPr>
        <w:t xml:space="preserve"> </w:t>
      </w:r>
      <w:r w:rsidR="009576C8" w:rsidRPr="00CD0A45">
        <w:rPr>
          <w:rFonts w:eastAsia="Times New Roman" w:cs="Calibri"/>
          <w:lang w:val="en-US"/>
        </w:rPr>
        <w:t>says that the airline did not have to provide the passenger with that accommodation.</w:t>
      </w:r>
    </w:p>
    <w:p w14:paraId="0659A2B2" w14:textId="77777777" w:rsidR="009576C8" w:rsidRPr="00CD0A45" w:rsidRDefault="009576C8" w:rsidP="009576C8">
      <w:pPr>
        <w:rPr>
          <w:rFonts w:eastAsia="Times New Roman" w:cs="Calibri"/>
          <w:lang w:val="en-US"/>
        </w:rPr>
      </w:pPr>
    </w:p>
    <w:p w14:paraId="0AA11BBE" w14:textId="77777777" w:rsidR="003E116A" w:rsidRDefault="009576C8" w:rsidP="009576C8">
      <w:pPr>
        <w:rPr>
          <w:rFonts w:eastAsia="Times New Roman" w:cs="Calibri"/>
          <w:lang w:val="en-US"/>
        </w:rPr>
      </w:pPr>
      <w:r w:rsidRPr="00CD0A45">
        <w:rPr>
          <w:rFonts w:eastAsia="Times New Roman" w:cs="Calibri"/>
          <w:lang w:val="en-US"/>
        </w:rPr>
        <w:t>This unfairly protects huge, well-funded airlines and railways from having to pay monetary compensation in situations where they should have to pay up. Our proposed bill would repeal the offending portion of section 172(3).</w:t>
      </w:r>
    </w:p>
    <w:p w14:paraId="0485C99D" w14:textId="77777777" w:rsidR="003E116A" w:rsidRDefault="003E116A" w:rsidP="009576C8">
      <w:pPr>
        <w:rPr>
          <w:rFonts w:eastAsia="Times New Roman" w:cs="Calibri"/>
          <w:lang w:val="en-US"/>
        </w:rPr>
      </w:pPr>
    </w:p>
    <w:p w14:paraId="37C33DE3" w14:textId="38032EF7" w:rsidR="009576C8" w:rsidRPr="00CD0A45" w:rsidRDefault="009576C8" w:rsidP="009576C8">
      <w:pPr>
        <w:rPr>
          <w:rFonts w:eastAsia="Times New Roman" w:cs="Calibri"/>
          <w:lang w:val="en-US"/>
        </w:rPr>
      </w:pPr>
      <w:r w:rsidRPr="00CD0A45">
        <w:rPr>
          <w:rFonts w:eastAsia="Times New Roman" w:cs="Calibri"/>
          <w:lang w:val="en-US"/>
        </w:rPr>
        <w:lastRenderedPageBreak/>
        <w:t xml:space="preserve">We therefore </w:t>
      </w:r>
      <w:r w:rsidR="00116A75">
        <w:rPr>
          <w:rFonts w:eastAsia="Times New Roman" w:cs="Calibri"/>
          <w:lang w:val="en-US"/>
        </w:rPr>
        <w:t>recommend that:</w:t>
      </w:r>
    </w:p>
    <w:p w14:paraId="582A0248" w14:textId="77777777" w:rsidR="009576C8" w:rsidRPr="00CD0A45" w:rsidRDefault="009576C8" w:rsidP="009576C8">
      <w:pPr>
        <w:rPr>
          <w:rFonts w:cs="Calibri"/>
          <w:lang w:val="en-US"/>
        </w:rPr>
      </w:pPr>
    </w:p>
    <w:p w14:paraId="32FD2871" w14:textId="07B90757" w:rsidR="009576C8" w:rsidRDefault="00116A75" w:rsidP="009576C8">
      <w:pPr>
        <w:rPr>
          <w:rFonts w:cs="Calibri"/>
          <w:lang w:val="en-US"/>
        </w:rPr>
      </w:pPr>
      <w:r>
        <w:rPr>
          <w:rFonts w:cs="Calibri"/>
          <w:lang w:val="en-US"/>
        </w:rPr>
        <w:t>#</w:t>
      </w:r>
      <w:r w:rsidR="006F1735">
        <w:rPr>
          <w:rFonts w:cs="Calibri"/>
          <w:lang w:val="en-US"/>
        </w:rPr>
        <w:t>8.</w:t>
      </w:r>
      <w:r w:rsidR="009576C8" w:rsidRPr="00CD0A45">
        <w:rPr>
          <w:rFonts w:cs="Calibri"/>
          <w:lang w:val="en-US"/>
        </w:rPr>
        <w:t xml:space="preserve"> To ensure that the Canadian Transportation Agency can decide whether there is an undue barrier that makes federal transportation inaccessible for persons with disabilities </w:t>
      </w:r>
      <w:r w:rsidR="009576C8" w:rsidRPr="00CD0A45">
        <w:rPr>
          <w:rFonts w:cs="Calibri"/>
          <w:u w:val="single"/>
          <w:lang w:val="en-US"/>
        </w:rPr>
        <w:t>and</w:t>
      </w:r>
      <w:r w:rsidR="009576C8" w:rsidRPr="00CD0A45">
        <w:rPr>
          <w:rFonts w:cs="Calibri"/>
          <w:lang w:val="en-US"/>
        </w:rPr>
        <w:t xml:space="preserve"> can always order the full range of remedies to remove and prevent such barriers, and to ensure that s. 172(3) of the Canada Transportation Act does not reduce rights of persons with disabilities, subsection 172(3) of the Accessible Canada Act and the corresponding s. 172(3) of the Canada Transportation Act should be amended to remove the words “but if it does so, it may only require the taking of appropriate corrective measures.”</w:t>
      </w:r>
    </w:p>
    <w:p w14:paraId="2681FAFA" w14:textId="77777777" w:rsidR="00EC6178" w:rsidRDefault="00EC6178" w:rsidP="009576C8">
      <w:pPr>
        <w:rPr>
          <w:rFonts w:cs="Calibri"/>
          <w:lang w:val="en-US"/>
        </w:rPr>
      </w:pPr>
    </w:p>
    <w:p w14:paraId="2BCA009F" w14:textId="77777777" w:rsidR="00EC6178" w:rsidRDefault="00EC6178" w:rsidP="009576C8">
      <w:pPr>
        <w:rPr>
          <w:rFonts w:cs="Calibri"/>
          <w:lang w:val="en-US"/>
        </w:rPr>
      </w:pPr>
    </w:p>
    <w:p w14:paraId="68972E77" w14:textId="77777777" w:rsidR="00EC6178" w:rsidRDefault="00EC6178" w:rsidP="009576C8">
      <w:pPr>
        <w:rPr>
          <w:rFonts w:cs="Calibri"/>
          <w:lang w:val="en-US"/>
        </w:rPr>
      </w:pPr>
    </w:p>
    <w:p w14:paraId="15110496" w14:textId="77777777" w:rsidR="00EC6178" w:rsidRDefault="00EC6178" w:rsidP="009576C8">
      <w:pPr>
        <w:rPr>
          <w:rFonts w:cs="Calibri"/>
          <w:lang w:val="en-US"/>
        </w:rPr>
      </w:pPr>
    </w:p>
    <w:p w14:paraId="49671131" w14:textId="77777777" w:rsidR="00EC6178" w:rsidRPr="00CD0A45" w:rsidRDefault="00EC6178" w:rsidP="009576C8">
      <w:pPr>
        <w:rPr>
          <w:rFonts w:cs="Calibri"/>
          <w:lang w:val="en-US"/>
        </w:rPr>
      </w:pPr>
    </w:p>
    <w:p w14:paraId="3505528A" w14:textId="77777777" w:rsidR="009576C8" w:rsidRPr="00FC49AF" w:rsidRDefault="009576C8" w:rsidP="009576C8">
      <w:pPr>
        <w:rPr>
          <w:rFonts w:cs="Calibri"/>
          <w:lang w:val="en-US"/>
        </w:rPr>
      </w:pPr>
      <w:r w:rsidRPr="00FC49AF">
        <w:rPr>
          <w:rFonts w:cs="Calibri"/>
          <w:lang w:val="en-US"/>
        </w:rPr>
        <w:t xml:space="preserve">Section 172(3) of the Canada Transportation Act currently reads: </w:t>
      </w:r>
    </w:p>
    <w:p w14:paraId="11104048" w14:textId="77777777" w:rsidR="00116A75" w:rsidRPr="00FC49AF" w:rsidRDefault="00116A75" w:rsidP="009576C8">
      <w:pPr>
        <w:rPr>
          <w:rFonts w:cs="Calibri"/>
        </w:rPr>
      </w:pPr>
    </w:p>
    <w:p w14:paraId="283C49A8" w14:textId="2D7CB7DD" w:rsidR="009576C8" w:rsidRPr="00CD0A45" w:rsidRDefault="009576C8" w:rsidP="009576C8">
      <w:pPr>
        <w:rPr>
          <w:rFonts w:cs="Calibri"/>
        </w:rPr>
      </w:pPr>
      <w:r w:rsidRPr="00FC49AF">
        <w:rPr>
          <w:rFonts w:cs="Calibri"/>
        </w:rPr>
        <w:t>“Compliance with regulations</w:t>
      </w:r>
    </w:p>
    <w:p w14:paraId="2BE27D7C" w14:textId="77777777" w:rsidR="009576C8" w:rsidRDefault="009576C8" w:rsidP="009576C8">
      <w:pPr>
        <w:rPr>
          <w:rFonts w:cs="Calibri"/>
        </w:rPr>
      </w:pPr>
      <w:r w:rsidRPr="00CD0A45">
        <w:rPr>
          <w:rFonts w:cs="Calibri"/>
        </w:rPr>
        <w:t>(3) If the Agency is satisfied that regulations made under subsection 170(1) that are applicable in relation to a matter have been complied with or have not been contravened, the Agency may determine that there is an undue barrier in relation to that matter but if it does so, it may only require the taking of appropriate corrective measures.”</w:t>
      </w:r>
    </w:p>
    <w:p w14:paraId="2AF4D484" w14:textId="77777777" w:rsidR="009576C8" w:rsidRPr="00CD0A45" w:rsidRDefault="009576C8" w:rsidP="009576C8">
      <w:pPr>
        <w:rPr>
          <w:rFonts w:cs="Calibri"/>
        </w:rPr>
      </w:pPr>
    </w:p>
    <w:p w14:paraId="0D8996F6" w14:textId="77777777" w:rsidR="009576C8" w:rsidRPr="00CD0A45" w:rsidRDefault="009576C8" w:rsidP="009576C8">
      <w:pPr>
        <w:rPr>
          <w:rFonts w:cs="Calibri"/>
        </w:rPr>
      </w:pPr>
      <w:r w:rsidRPr="00CD0A45">
        <w:rPr>
          <w:rFonts w:cs="Calibri"/>
        </w:rPr>
        <w:t xml:space="preserve">With this amendment, section 172(3) would read: </w:t>
      </w:r>
    </w:p>
    <w:p w14:paraId="72710806" w14:textId="77777777" w:rsidR="009576C8" w:rsidRPr="00CD0A45" w:rsidRDefault="009576C8" w:rsidP="009576C8">
      <w:pPr>
        <w:rPr>
          <w:rFonts w:cs="Calibri"/>
        </w:rPr>
      </w:pPr>
      <w:r w:rsidRPr="00CD0A45">
        <w:rPr>
          <w:rFonts w:cs="Calibri"/>
        </w:rPr>
        <w:t>“Compliance with regulations</w:t>
      </w:r>
    </w:p>
    <w:p w14:paraId="754DB1E8" w14:textId="77777777" w:rsidR="009576C8" w:rsidRPr="00CD0A45" w:rsidRDefault="009576C8" w:rsidP="009576C8">
      <w:pPr>
        <w:rPr>
          <w:rFonts w:cs="Calibri"/>
          <w:lang w:val="en-US"/>
        </w:rPr>
      </w:pPr>
      <w:r w:rsidRPr="00CD0A45">
        <w:rPr>
          <w:rFonts w:cs="Calibri"/>
          <w:lang w:val="en-US"/>
        </w:rPr>
        <w:t>(3) If the Agency is satisfied that regulations made under subsection 170(1) that are applicable in relation to a matter have been complied with or have not been contravened, the Agency may determine that there is an undue barrier in relation to that matter.”</w:t>
      </w:r>
    </w:p>
    <w:p w14:paraId="1248893C" w14:textId="77777777" w:rsidR="00002888" w:rsidRDefault="00002888" w:rsidP="0020133F">
      <w:pPr>
        <w:pStyle w:val="Heading3"/>
        <w:rPr>
          <w:rFonts w:cs="Calibri"/>
          <w:lang w:val="en-US"/>
        </w:rPr>
      </w:pPr>
    </w:p>
    <w:p w14:paraId="7590E303" w14:textId="03EDFF7E" w:rsidR="0020133F" w:rsidRPr="00CD0A45" w:rsidRDefault="006F1735" w:rsidP="0020133F">
      <w:pPr>
        <w:pStyle w:val="Heading3"/>
        <w:rPr>
          <w:rFonts w:cs="Calibri"/>
          <w:lang w:val="en-US"/>
        </w:rPr>
      </w:pPr>
      <w:r>
        <w:rPr>
          <w:rFonts w:cs="Calibri"/>
          <w:lang w:val="en-US"/>
        </w:rPr>
        <w:t xml:space="preserve"> </w:t>
      </w:r>
      <w:r w:rsidR="00002888">
        <w:rPr>
          <w:rFonts w:cs="Calibri"/>
          <w:lang w:val="en-US"/>
        </w:rPr>
        <w:t>9</w:t>
      </w:r>
      <w:r w:rsidR="000F5718">
        <w:rPr>
          <w:rFonts w:cs="Calibri"/>
          <w:lang w:val="en-US"/>
        </w:rPr>
        <w:t xml:space="preserve">. </w:t>
      </w:r>
      <w:r w:rsidR="0020133F" w:rsidRPr="00CD0A45">
        <w:rPr>
          <w:rFonts w:cs="Calibri"/>
          <w:lang w:val="en-US"/>
        </w:rPr>
        <w:t>No Federal Laws Should Create or Permit Disability Barriers</w:t>
      </w:r>
    </w:p>
    <w:p w14:paraId="5261DE74" w14:textId="77777777" w:rsidR="0020133F" w:rsidRPr="00CD0A45" w:rsidRDefault="0020133F" w:rsidP="0020133F">
      <w:pPr>
        <w:rPr>
          <w:rFonts w:cs="Calibri"/>
          <w:lang w:val="en-US"/>
        </w:rPr>
      </w:pPr>
    </w:p>
    <w:p w14:paraId="31576279" w14:textId="77777777" w:rsidR="00C41745" w:rsidRDefault="0020133F" w:rsidP="0020133F">
      <w:pPr>
        <w:rPr>
          <w:rFonts w:cs="Calibri"/>
          <w:lang w:val="en-US"/>
        </w:rPr>
      </w:pPr>
      <w:r w:rsidRPr="00CD0A45">
        <w:rPr>
          <w:rFonts w:cs="Calibri"/>
          <w:lang w:val="en-US"/>
        </w:rPr>
        <w:t xml:space="preserve">The Accessible Canada Act does not </w:t>
      </w:r>
      <w:r>
        <w:rPr>
          <w:rFonts w:cs="Calibri"/>
          <w:lang w:val="en-US"/>
        </w:rPr>
        <w:t xml:space="preserve">now </w:t>
      </w:r>
      <w:r w:rsidRPr="00CD0A45">
        <w:rPr>
          <w:rFonts w:cs="Calibri"/>
          <w:lang w:val="en-US"/>
        </w:rPr>
        <w:t>ensure that federal laws never impose or permit the creation of barriers against people with disabilities.</w:t>
      </w:r>
    </w:p>
    <w:p w14:paraId="69745504" w14:textId="77777777" w:rsidR="00C41745" w:rsidRDefault="00C41745" w:rsidP="0020133F">
      <w:pPr>
        <w:rPr>
          <w:rFonts w:cs="Calibri"/>
          <w:lang w:val="en-US"/>
        </w:rPr>
      </w:pPr>
    </w:p>
    <w:p w14:paraId="0F9FE56E" w14:textId="006979DA" w:rsidR="0020133F" w:rsidRPr="00A8704C" w:rsidRDefault="0020133F" w:rsidP="0020133F">
      <w:pPr>
        <w:rPr>
          <w:rFonts w:cs="Calibri"/>
          <w:lang w:val="en-US"/>
        </w:rPr>
      </w:pPr>
      <w:r w:rsidRPr="00A8704C">
        <w:rPr>
          <w:rFonts w:cs="Calibri"/>
          <w:lang w:val="en-US"/>
        </w:rPr>
        <w:t>We therefore recommend that:</w:t>
      </w:r>
    </w:p>
    <w:p w14:paraId="043165E9" w14:textId="77777777" w:rsidR="0020133F" w:rsidRPr="00A8704C" w:rsidRDefault="0020133F" w:rsidP="0020133F">
      <w:pPr>
        <w:rPr>
          <w:rFonts w:cs="Calibri"/>
          <w:lang w:val="en-US"/>
        </w:rPr>
      </w:pPr>
    </w:p>
    <w:p w14:paraId="761F50EA" w14:textId="79E3BC61" w:rsidR="0020133F" w:rsidRPr="00CD0A45" w:rsidRDefault="0020133F" w:rsidP="0020133F">
      <w:pPr>
        <w:rPr>
          <w:rFonts w:cs="Calibri"/>
          <w:lang w:val="en-US"/>
        </w:rPr>
      </w:pPr>
      <w:r w:rsidRPr="00A8704C">
        <w:rPr>
          <w:rFonts w:cs="Calibri"/>
          <w:lang w:val="en-US"/>
        </w:rPr>
        <w:t>#</w:t>
      </w:r>
      <w:r w:rsidR="006F1735">
        <w:rPr>
          <w:rFonts w:cs="Calibri"/>
          <w:lang w:val="en-US"/>
        </w:rPr>
        <w:t>9.</w:t>
      </w:r>
      <w:r w:rsidR="00CA52DD">
        <w:rPr>
          <w:rFonts w:cs="Calibri"/>
          <w:lang w:val="en-US"/>
        </w:rPr>
        <w:t xml:space="preserve"> </w:t>
      </w:r>
      <w:r w:rsidRPr="001C3067">
        <w:rPr>
          <w:rFonts w:cs="Calibri"/>
          <w:lang w:val="en-US"/>
        </w:rPr>
        <w:t xml:space="preserve">Section 2 of the Accessible Canada Act’s definition of "barrier" </w:t>
      </w:r>
      <w:r w:rsidRPr="00CD0A45">
        <w:rPr>
          <w:rFonts w:cs="Calibri"/>
          <w:lang w:val="en-US"/>
        </w:rPr>
        <w:t>should be amended to add the words "a law", so that it will read in material part:</w:t>
      </w:r>
    </w:p>
    <w:p w14:paraId="2A7026D5" w14:textId="77777777" w:rsidR="0020133F" w:rsidRPr="00CD0A45" w:rsidRDefault="0020133F" w:rsidP="0020133F">
      <w:pPr>
        <w:rPr>
          <w:rFonts w:cs="Calibri"/>
          <w:lang w:val="en-US"/>
        </w:rPr>
      </w:pPr>
    </w:p>
    <w:p w14:paraId="2B8E7CBE" w14:textId="1EB2BA49" w:rsidR="0020133F" w:rsidRPr="00CD0A45" w:rsidRDefault="0020133F" w:rsidP="0020133F">
      <w:pPr>
        <w:rPr>
          <w:rFonts w:cs="Calibri"/>
          <w:lang w:val="en-US"/>
        </w:rPr>
      </w:pPr>
      <w:r w:rsidRPr="00CD0A45">
        <w:rPr>
          <w:rFonts w:cs="Calibri"/>
          <w:lang w:val="en-US"/>
        </w:rPr>
        <w:lastRenderedPageBreak/>
        <w:t>"</w:t>
      </w:r>
      <w:r w:rsidR="00FC49AF" w:rsidRPr="00CD0A45">
        <w:rPr>
          <w:rFonts w:cs="Calibri"/>
          <w:lang w:val="en-US"/>
        </w:rPr>
        <w:t>Barrier</w:t>
      </w:r>
      <w:r w:rsidRPr="00CD0A45">
        <w:rPr>
          <w:rFonts w:cs="Calibri"/>
          <w:lang w:val="en-US"/>
        </w:rPr>
        <w:t xml:space="preserve"> means anything — including anything physical, architectural, technological or attitudinal, anything that is based on information or communications or anything that is the result of a law, a policy or a practice — that hinders the full and equal participation in society of persons with an impairment, including a physical, mental, intellectual, cognitive, learning, communication or sensory impairment or a functional limitation. </w:t>
      </w:r>
      <w:r w:rsidRPr="00FC49AF">
        <w:rPr>
          <w:rFonts w:cs="Calibri"/>
          <w:i/>
          <w:iCs/>
          <w:lang w:val="en-US"/>
        </w:rPr>
        <w:t>(obstacle)</w:t>
      </w:r>
      <w:r w:rsidRPr="00CD0A45">
        <w:rPr>
          <w:rFonts w:cs="Calibri"/>
          <w:lang w:val="en-US"/>
        </w:rPr>
        <w:t>"</w:t>
      </w:r>
    </w:p>
    <w:p w14:paraId="145443D1" w14:textId="77777777" w:rsidR="0020133F" w:rsidRPr="00CD0A45" w:rsidRDefault="0020133F" w:rsidP="0020133F">
      <w:pPr>
        <w:rPr>
          <w:rFonts w:cs="Calibri"/>
          <w:lang w:val="en-US"/>
        </w:rPr>
      </w:pPr>
    </w:p>
    <w:p w14:paraId="18EDF4AB" w14:textId="3382AD44" w:rsidR="009002D5" w:rsidRPr="00CD0A45" w:rsidRDefault="006F1735" w:rsidP="009002D5">
      <w:pPr>
        <w:pStyle w:val="Heading3"/>
        <w:ind w:firstLine="720"/>
        <w:rPr>
          <w:rFonts w:cs="Calibri"/>
          <w:lang w:val="en-US"/>
        </w:rPr>
      </w:pPr>
      <w:r>
        <w:rPr>
          <w:rFonts w:cs="Calibri"/>
          <w:lang w:val="en-US"/>
        </w:rPr>
        <w:t xml:space="preserve"> </w:t>
      </w:r>
      <w:r w:rsidR="00C41745">
        <w:rPr>
          <w:rFonts w:cs="Calibri"/>
          <w:lang w:val="en-US"/>
        </w:rPr>
        <w:t>10</w:t>
      </w:r>
      <w:r w:rsidR="000F5718">
        <w:rPr>
          <w:rFonts w:cs="Calibri"/>
          <w:lang w:val="en-US"/>
        </w:rPr>
        <w:t xml:space="preserve">. </w:t>
      </w:r>
      <w:r w:rsidR="009002D5">
        <w:rPr>
          <w:rFonts w:cs="Calibri"/>
          <w:lang w:val="en-US"/>
        </w:rPr>
        <w:t>Eliminate t</w:t>
      </w:r>
      <w:r w:rsidR="009002D5" w:rsidRPr="00CD0A45">
        <w:rPr>
          <w:rFonts w:cs="Calibri"/>
          <w:lang w:val="en-US"/>
        </w:rPr>
        <w:t>he Accessible Canada Act’s Power to Exempt the Federal Government from Some of the Act’s Requirements</w:t>
      </w:r>
    </w:p>
    <w:p w14:paraId="7BD00382" w14:textId="77777777" w:rsidR="009002D5" w:rsidRPr="00CD0A45" w:rsidRDefault="009002D5" w:rsidP="009002D5">
      <w:pPr>
        <w:rPr>
          <w:rFonts w:cs="Calibri"/>
          <w:lang w:val="en-US"/>
        </w:rPr>
      </w:pPr>
    </w:p>
    <w:p w14:paraId="762385B0" w14:textId="77777777" w:rsidR="009002D5" w:rsidRPr="00CD0A45" w:rsidRDefault="009002D5" w:rsidP="009002D5">
      <w:pPr>
        <w:rPr>
          <w:rFonts w:cs="Calibri"/>
        </w:rPr>
      </w:pPr>
      <w:r w:rsidRPr="00CD0A45">
        <w:rPr>
          <w:rFonts w:cs="Calibri"/>
        </w:rPr>
        <w:t xml:space="preserve">The </w:t>
      </w:r>
      <w:r>
        <w:rPr>
          <w:rFonts w:cs="Calibri"/>
        </w:rPr>
        <w:t xml:space="preserve">ACA </w:t>
      </w:r>
      <w:r w:rsidRPr="00CD0A45">
        <w:rPr>
          <w:rFonts w:cs="Calibri"/>
        </w:rPr>
        <w:t>has too many loopholes. For example, it lets the Federal Government exempt itself from some of its duties under the Act. The Government should not ever be able to exempt itself.</w:t>
      </w:r>
    </w:p>
    <w:p w14:paraId="4BCCADB1" w14:textId="77777777" w:rsidR="009002D5" w:rsidRPr="00CD0A45" w:rsidRDefault="009002D5" w:rsidP="009002D5">
      <w:pPr>
        <w:rPr>
          <w:rFonts w:cs="Calibri"/>
          <w:lang w:val="en-US"/>
        </w:rPr>
      </w:pPr>
    </w:p>
    <w:p w14:paraId="063049C7" w14:textId="6BCBD965" w:rsidR="009002D5" w:rsidRDefault="009002D5" w:rsidP="009002D5">
      <w:pPr>
        <w:rPr>
          <w:rFonts w:cs="Calibri"/>
          <w:lang w:val="en-US"/>
        </w:rPr>
      </w:pPr>
      <w:r>
        <w:rPr>
          <w:rFonts w:cs="Calibri"/>
          <w:lang w:val="en-US"/>
        </w:rPr>
        <w:t xml:space="preserve">Parliament should </w:t>
      </w:r>
      <w:r w:rsidRPr="00CD0A45">
        <w:rPr>
          <w:rFonts w:cs="Calibri"/>
          <w:lang w:val="en-US"/>
        </w:rPr>
        <w:t xml:space="preserve">eliminate the Federal Government’s power to exempt itself from some of its duties under the </w:t>
      </w:r>
      <w:r>
        <w:rPr>
          <w:rFonts w:cs="Calibri"/>
          <w:lang w:val="en-US"/>
        </w:rPr>
        <w:t>ACA</w:t>
      </w:r>
      <w:r w:rsidRPr="00CD0A45">
        <w:rPr>
          <w:rFonts w:cs="Calibri"/>
          <w:lang w:val="en-US"/>
        </w:rPr>
        <w:t>.</w:t>
      </w:r>
    </w:p>
    <w:p w14:paraId="322E7BAE" w14:textId="77777777" w:rsidR="001857B0" w:rsidRDefault="001857B0" w:rsidP="009002D5">
      <w:pPr>
        <w:rPr>
          <w:rFonts w:cs="Calibri"/>
          <w:lang w:val="en-US"/>
        </w:rPr>
      </w:pPr>
    </w:p>
    <w:p w14:paraId="058B0F0B" w14:textId="34336174" w:rsidR="009002D5" w:rsidRPr="00DD48E7" w:rsidRDefault="009002D5" w:rsidP="009002D5">
      <w:pPr>
        <w:rPr>
          <w:rFonts w:cs="Calibri"/>
          <w:lang w:val="en-US"/>
        </w:rPr>
      </w:pPr>
      <w:r w:rsidRPr="00DD48E7">
        <w:rPr>
          <w:rFonts w:cs="Calibri"/>
          <w:lang w:val="en-US"/>
        </w:rPr>
        <w:t>We therefore recommend that:</w:t>
      </w:r>
    </w:p>
    <w:p w14:paraId="42CCD1DE" w14:textId="77777777" w:rsidR="009002D5" w:rsidRPr="00DD48E7" w:rsidRDefault="009002D5" w:rsidP="009002D5">
      <w:pPr>
        <w:rPr>
          <w:rFonts w:cs="Calibri"/>
          <w:lang w:val="en-US"/>
        </w:rPr>
      </w:pPr>
    </w:p>
    <w:p w14:paraId="469C0651" w14:textId="2D940EB3" w:rsidR="009002D5" w:rsidRPr="00CD0A45" w:rsidRDefault="009002D5" w:rsidP="009002D5">
      <w:pPr>
        <w:rPr>
          <w:rFonts w:cs="Calibri"/>
          <w:lang w:val="en-US"/>
        </w:rPr>
      </w:pPr>
      <w:r w:rsidRPr="00DD48E7">
        <w:rPr>
          <w:rFonts w:cs="Calibri"/>
          <w:lang w:val="en-US"/>
        </w:rPr>
        <w:t>#</w:t>
      </w:r>
      <w:r w:rsidR="006F1735">
        <w:rPr>
          <w:rFonts w:cs="Calibri"/>
          <w:lang w:val="en-US"/>
        </w:rPr>
        <w:t>10.</w:t>
      </w:r>
      <w:r w:rsidRPr="00DD48E7">
        <w:rPr>
          <w:rFonts w:cs="Calibri"/>
          <w:lang w:val="en-US"/>
        </w:rPr>
        <w:t xml:space="preserve"> </w:t>
      </w:r>
      <w:r w:rsidRPr="00CD0A45">
        <w:rPr>
          <w:rFonts w:cs="Calibri"/>
          <w:lang w:val="en-US"/>
        </w:rPr>
        <w:t>Section 72(1) of the Accessible Canada Act should be amended to add the words "except any entity referred to in paragraphs 7(1) (a), (b) and (c) (the Government of Canada, or a department or agency of the Government of Canada)", so that the provision will read in material part:</w:t>
      </w:r>
    </w:p>
    <w:p w14:paraId="6AAB3501" w14:textId="77777777" w:rsidR="009002D5" w:rsidRPr="00CD0A45" w:rsidRDefault="009002D5" w:rsidP="009002D5">
      <w:pPr>
        <w:rPr>
          <w:rFonts w:cs="Calibri"/>
          <w:lang w:val="en-US"/>
        </w:rPr>
      </w:pPr>
    </w:p>
    <w:p w14:paraId="451D5090" w14:textId="1B0D48CB" w:rsidR="009002D5" w:rsidRDefault="009002D5" w:rsidP="009002D5">
      <w:pPr>
        <w:rPr>
          <w:rFonts w:cs="Calibri"/>
          <w:lang w:val="en-US"/>
        </w:rPr>
      </w:pPr>
      <w:r w:rsidRPr="00CD0A45">
        <w:rPr>
          <w:rFonts w:cs="Calibri"/>
          <w:lang w:val="en-US"/>
        </w:rPr>
        <w:t>"72(1)</w:t>
      </w:r>
      <w:r>
        <w:rPr>
          <w:rFonts w:cs="Calibri"/>
          <w:lang w:val="en-US"/>
        </w:rPr>
        <w:t xml:space="preserve"> </w:t>
      </w:r>
      <w:r w:rsidRPr="00CD0A45">
        <w:rPr>
          <w:rFonts w:cs="Calibri"/>
          <w:lang w:val="en-US"/>
        </w:rPr>
        <w:t>The Minister may, by order, exempt any regulated entity or class of regulated entities except the any entity referred to in paragraphs 7(1) (a), (b) and (c) (the Government of Canada, or a department or agency of the Government of Canada) from the application of all or any part of sections 69 to 71, on any terms that the Minister considers necessary. The order ceases to have effect on the earlier of the end of the per</w:t>
      </w:r>
      <w:r w:rsidRPr="00CD0A45">
        <w:rPr>
          <w:rFonts w:cs="Calibri"/>
          <w:lang w:val="en-US"/>
        </w:rPr>
        <w:softHyphen/>
        <w:t>iod of three years that begins on the day on which the order is made and the end of any shorter period specified in the order."</w:t>
      </w:r>
    </w:p>
    <w:p w14:paraId="5FE58F88" w14:textId="77777777" w:rsidR="006402E3" w:rsidRPr="00CD0A45" w:rsidRDefault="006402E3" w:rsidP="009002D5">
      <w:pPr>
        <w:rPr>
          <w:rFonts w:cs="Calibri"/>
          <w:lang w:val="en-US"/>
        </w:rPr>
      </w:pPr>
    </w:p>
    <w:sectPr w:rsidR="006402E3" w:rsidRPr="00CD0A45">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3663"/>
    <w:rsid w:val="00000C04"/>
    <w:rsid w:val="00001511"/>
    <w:rsid w:val="00001A5C"/>
    <w:rsid w:val="00002172"/>
    <w:rsid w:val="00002888"/>
    <w:rsid w:val="0000633C"/>
    <w:rsid w:val="00011145"/>
    <w:rsid w:val="00011962"/>
    <w:rsid w:val="00012BC8"/>
    <w:rsid w:val="00013919"/>
    <w:rsid w:val="000145F3"/>
    <w:rsid w:val="00021832"/>
    <w:rsid w:val="00023FF3"/>
    <w:rsid w:val="0002489B"/>
    <w:rsid w:val="00024F08"/>
    <w:rsid w:val="000264BB"/>
    <w:rsid w:val="00030FBD"/>
    <w:rsid w:val="000343EB"/>
    <w:rsid w:val="00034616"/>
    <w:rsid w:val="00034C7D"/>
    <w:rsid w:val="000357B1"/>
    <w:rsid w:val="00036237"/>
    <w:rsid w:val="000365D9"/>
    <w:rsid w:val="00036608"/>
    <w:rsid w:val="000369C8"/>
    <w:rsid w:val="00037BFA"/>
    <w:rsid w:val="00040F37"/>
    <w:rsid w:val="0004410F"/>
    <w:rsid w:val="000452B2"/>
    <w:rsid w:val="00046511"/>
    <w:rsid w:val="00051EE1"/>
    <w:rsid w:val="00052D4E"/>
    <w:rsid w:val="00053115"/>
    <w:rsid w:val="00054620"/>
    <w:rsid w:val="000549E6"/>
    <w:rsid w:val="0006037B"/>
    <w:rsid w:val="00060FF1"/>
    <w:rsid w:val="00061731"/>
    <w:rsid w:val="00062684"/>
    <w:rsid w:val="000668AA"/>
    <w:rsid w:val="00067C80"/>
    <w:rsid w:val="00070B47"/>
    <w:rsid w:val="0007180C"/>
    <w:rsid w:val="00071D80"/>
    <w:rsid w:val="00072992"/>
    <w:rsid w:val="00077253"/>
    <w:rsid w:val="0008087C"/>
    <w:rsid w:val="00082871"/>
    <w:rsid w:val="00082C55"/>
    <w:rsid w:val="000844B6"/>
    <w:rsid w:val="0008515C"/>
    <w:rsid w:val="00086E3C"/>
    <w:rsid w:val="000906FE"/>
    <w:rsid w:val="00094AFA"/>
    <w:rsid w:val="00095A26"/>
    <w:rsid w:val="000A7054"/>
    <w:rsid w:val="000B0C94"/>
    <w:rsid w:val="000B4627"/>
    <w:rsid w:val="000B64B5"/>
    <w:rsid w:val="000C0742"/>
    <w:rsid w:val="000C357A"/>
    <w:rsid w:val="000C3FDE"/>
    <w:rsid w:val="000C48E8"/>
    <w:rsid w:val="000C6C52"/>
    <w:rsid w:val="000C7D06"/>
    <w:rsid w:val="000D469C"/>
    <w:rsid w:val="000D6A90"/>
    <w:rsid w:val="000D6CFD"/>
    <w:rsid w:val="000E0406"/>
    <w:rsid w:val="000E06D4"/>
    <w:rsid w:val="000E0B8A"/>
    <w:rsid w:val="000E11A2"/>
    <w:rsid w:val="000E1D68"/>
    <w:rsid w:val="000E21D1"/>
    <w:rsid w:val="000E2213"/>
    <w:rsid w:val="000E460F"/>
    <w:rsid w:val="000E572E"/>
    <w:rsid w:val="000E7501"/>
    <w:rsid w:val="000F1027"/>
    <w:rsid w:val="000F1A13"/>
    <w:rsid w:val="000F5718"/>
    <w:rsid w:val="000F759A"/>
    <w:rsid w:val="0010313C"/>
    <w:rsid w:val="001100C9"/>
    <w:rsid w:val="00111457"/>
    <w:rsid w:val="00115ADE"/>
    <w:rsid w:val="00116A75"/>
    <w:rsid w:val="00117140"/>
    <w:rsid w:val="00120BC5"/>
    <w:rsid w:val="00120F5B"/>
    <w:rsid w:val="001217E3"/>
    <w:rsid w:val="00122089"/>
    <w:rsid w:val="00123583"/>
    <w:rsid w:val="00125B6B"/>
    <w:rsid w:val="0012688E"/>
    <w:rsid w:val="00130695"/>
    <w:rsid w:val="00131E3D"/>
    <w:rsid w:val="00132F2C"/>
    <w:rsid w:val="00133A33"/>
    <w:rsid w:val="00135BC8"/>
    <w:rsid w:val="00137B18"/>
    <w:rsid w:val="00140A1B"/>
    <w:rsid w:val="00141C47"/>
    <w:rsid w:val="001447A7"/>
    <w:rsid w:val="00144C69"/>
    <w:rsid w:val="00144C86"/>
    <w:rsid w:val="00147877"/>
    <w:rsid w:val="00153221"/>
    <w:rsid w:val="00154C4B"/>
    <w:rsid w:val="00154EC2"/>
    <w:rsid w:val="001607A1"/>
    <w:rsid w:val="001608BB"/>
    <w:rsid w:val="00162C40"/>
    <w:rsid w:val="0016593B"/>
    <w:rsid w:val="00166C18"/>
    <w:rsid w:val="0016756C"/>
    <w:rsid w:val="0018076D"/>
    <w:rsid w:val="001855C2"/>
    <w:rsid w:val="001857B0"/>
    <w:rsid w:val="00187142"/>
    <w:rsid w:val="00187AA0"/>
    <w:rsid w:val="001913E1"/>
    <w:rsid w:val="00195520"/>
    <w:rsid w:val="00196453"/>
    <w:rsid w:val="001A09D6"/>
    <w:rsid w:val="001A455C"/>
    <w:rsid w:val="001A4ECB"/>
    <w:rsid w:val="001A5C8F"/>
    <w:rsid w:val="001B3047"/>
    <w:rsid w:val="001B57D3"/>
    <w:rsid w:val="001B7480"/>
    <w:rsid w:val="001B7510"/>
    <w:rsid w:val="001C0528"/>
    <w:rsid w:val="001C200B"/>
    <w:rsid w:val="001C42F9"/>
    <w:rsid w:val="001C4D77"/>
    <w:rsid w:val="001C5B22"/>
    <w:rsid w:val="001C7309"/>
    <w:rsid w:val="001C7A6C"/>
    <w:rsid w:val="001D0C77"/>
    <w:rsid w:val="001D2808"/>
    <w:rsid w:val="001D434A"/>
    <w:rsid w:val="001D4537"/>
    <w:rsid w:val="001D66BC"/>
    <w:rsid w:val="001E0208"/>
    <w:rsid w:val="001E2890"/>
    <w:rsid w:val="001E2BAF"/>
    <w:rsid w:val="001E4EF6"/>
    <w:rsid w:val="001E5C63"/>
    <w:rsid w:val="001E62F7"/>
    <w:rsid w:val="001E7181"/>
    <w:rsid w:val="001E7362"/>
    <w:rsid w:val="001F11D3"/>
    <w:rsid w:val="001F33E6"/>
    <w:rsid w:val="001F39F8"/>
    <w:rsid w:val="001F6712"/>
    <w:rsid w:val="001F6DFD"/>
    <w:rsid w:val="0020133F"/>
    <w:rsid w:val="00201BCB"/>
    <w:rsid w:val="002020F1"/>
    <w:rsid w:val="00203050"/>
    <w:rsid w:val="00204ED3"/>
    <w:rsid w:val="00207CFF"/>
    <w:rsid w:val="00207E2C"/>
    <w:rsid w:val="00216B8C"/>
    <w:rsid w:val="0022162F"/>
    <w:rsid w:val="00224937"/>
    <w:rsid w:val="00227FFA"/>
    <w:rsid w:val="00231A36"/>
    <w:rsid w:val="00233838"/>
    <w:rsid w:val="00235588"/>
    <w:rsid w:val="00237058"/>
    <w:rsid w:val="00244602"/>
    <w:rsid w:val="00245C5E"/>
    <w:rsid w:val="0024613F"/>
    <w:rsid w:val="0025109F"/>
    <w:rsid w:val="00252C06"/>
    <w:rsid w:val="00254EC8"/>
    <w:rsid w:val="002565AE"/>
    <w:rsid w:val="002575B3"/>
    <w:rsid w:val="00257774"/>
    <w:rsid w:val="00260F17"/>
    <w:rsid w:val="00263CA2"/>
    <w:rsid w:val="00263E65"/>
    <w:rsid w:val="00267EC9"/>
    <w:rsid w:val="002706BD"/>
    <w:rsid w:val="002733B5"/>
    <w:rsid w:val="002740FF"/>
    <w:rsid w:val="00274632"/>
    <w:rsid w:val="0028177D"/>
    <w:rsid w:val="00281D8B"/>
    <w:rsid w:val="002829BC"/>
    <w:rsid w:val="00283456"/>
    <w:rsid w:val="00286BA6"/>
    <w:rsid w:val="0029204D"/>
    <w:rsid w:val="002925F0"/>
    <w:rsid w:val="00293B61"/>
    <w:rsid w:val="00293CA3"/>
    <w:rsid w:val="00293F4F"/>
    <w:rsid w:val="00297149"/>
    <w:rsid w:val="002975BB"/>
    <w:rsid w:val="002A0277"/>
    <w:rsid w:val="002A225E"/>
    <w:rsid w:val="002A4FD4"/>
    <w:rsid w:val="002A5861"/>
    <w:rsid w:val="002A6883"/>
    <w:rsid w:val="002A7351"/>
    <w:rsid w:val="002B19E6"/>
    <w:rsid w:val="002B48D8"/>
    <w:rsid w:val="002B742A"/>
    <w:rsid w:val="002B7A6D"/>
    <w:rsid w:val="002C48A2"/>
    <w:rsid w:val="002C603C"/>
    <w:rsid w:val="002D0E75"/>
    <w:rsid w:val="002D2C3C"/>
    <w:rsid w:val="002D4DC8"/>
    <w:rsid w:val="002D7E46"/>
    <w:rsid w:val="002E1B49"/>
    <w:rsid w:val="002E1E70"/>
    <w:rsid w:val="002E2B2B"/>
    <w:rsid w:val="002E48C9"/>
    <w:rsid w:val="002E62A3"/>
    <w:rsid w:val="002E78AE"/>
    <w:rsid w:val="002F2BE9"/>
    <w:rsid w:val="002F3FE8"/>
    <w:rsid w:val="002F4A24"/>
    <w:rsid w:val="002F5231"/>
    <w:rsid w:val="002F725A"/>
    <w:rsid w:val="0030416A"/>
    <w:rsid w:val="00323A9E"/>
    <w:rsid w:val="0032761C"/>
    <w:rsid w:val="00327645"/>
    <w:rsid w:val="003321BE"/>
    <w:rsid w:val="003335E7"/>
    <w:rsid w:val="00334E29"/>
    <w:rsid w:val="00336A56"/>
    <w:rsid w:val="00336FCD"/>
    <w:rsid w:val="003456F5"/>
    <w:rsid w:val="00345B56"/>
    <w:rsid w:val="0034654C"/>
    <w:rsid w:val="00351014"/>
    <w:rsid w:val="00351EB6"/>
    <w:rsid w:val="00352ACF"/>
    <w:rsid w:val="00352CCE"/>
    <w:rsid w:val="0035406A"/>
    <w:rsid w:val="00354E3D"/>
    <w:rsid w:val="0035568B"/>
    <w:rsid w:val="00357725"/>
    <w:rsid w:val="00360F90"/>
    <w:rsid w:val="003648A6"/>
    <w:rsid w:val="00370ABF"/>
    <w:rsid w:val="00371141"/>
    <w:rsid w:val="003713FB"/>
    <w:rsid w:val="003715D4"/>
    <w:rsid w:val="00372EEF"/>
    <w:rsid w:val="00373804"/>
    <w:rsid w:val="00381AFA"/>
    <w:rsid w:val="00381B06"/>
    <w:rsid w:val="00381DF0"/>
    <w:rsid w:val="00387109"/>
    <w:rsid w:val="00391C40"/>
    <w:rsid w:val="003949E9"/>
    <w:rsid w:val="00394D00"/>
    <w:rsid w:val="003A0625"/>
    <w:rsid w:val="003A0682"/>
    <w:rsid w:val="003A3AD8"/>
    <w:rsid w:val="003A416F"/>
    <w:rsid w:val="003A62C1"/>
    <w:rsid w:val="003A6449"/>
    <w:rsid w:val="003A6539"/>
    <w:rsid w:val="003B073C"/>
    <w:rsid w:val="003B0876"/>
    <w:rsid w:val="003B0C57"/>
    <w:rsid w:val="003B18B6"/>
    <w:rsid w:val="003B1DD7"/>
    <w:rsid w:val="003B3270"/>
    <w:rsid w:val="003B37AF"/>
    <w:rsid w:val="003B4CA8"/>
    <w:rsid w:val="003B5623"/>
    <w:rsid w:val="003C0789"/>
    <w:rsid w:val="003C126E"/>
    <w:rsid w:val="003C270B"/>
    <w:rsid w:val="003C2837"/>
    <w:rsid w:val="003C49E7"/>
    <w:rsid w:val="003C7028"/>
    <w:rsid w:val="003C7D31"/>
    <w:rsid w:val="003D12B5"/>
    <w:rsid w:val="003D1724"/>
    <w:rsid w:val="003D1B61"/>
    <w:rsid w:val="003D7C8E"/>
    <w:rsid w:val="003D7EF4"/>
    <w:rsid w:val="003E116A"/>
    <w:rsid w:val="003E188A"/>
    <w:rsid w:val="003E2A1F"/>
    <w:rsid w:val="003E478D"/>
    <w:rsid w:val="003E7A30"/>
    <w:rsid w:val="003F1BE1"/>
    <w:rsid w:val="003F446F"/>
    <w:rsid w:val="003F4E39"/>
    <w:rsid w:val="003F69D8"/>
    <w:rsid w:val="00401B04"/>
    <w:rsid w:val="00401CF0"/>
    <w:rsid w:val="00401D92"/>
    <w:rsid w:val="004051F6"/>
    <w:rsid w:val="00405AD4"/>
    <w:rsid w:val="004064F8"/>
    <w:rsid w:val="0040683A"/>
    <w:rsid w:val="00406DA4"/>
    <w:rsid w:val="004078DA"/>
    <w:rsid w:val="00415ABF"/>
    <w:rsid w:val="00417122"/>
    <w:rsid w:val="00421A55"/>
    <w:rsid w:val="00423C97"/>
    <w:rsid w:val="00424EF3"/>
    <w:rsid w:val="00430613"/>
    <w:rsid w:val="00430E74"/>
    <w:rsid w:val="004352D1"/>
    <w:rsid w:val="00436E07"/>
    <w:rsid w:val="00444518"/>
    <w:rsid w:val="00446143"/>
    <w:rsid w:val="00447DB9"/>
    <w:rsid w:val="00450FF6"/>
    <w:rsid w:val="00451138"/>
    <w:rsid w:val="00452B50"/>
    <w:rsid w:val="004551DD"/>
    <w:rsid w:val="004567D1"/>
    <w:rsid w:val="004617D8"/>
    <w:rsid w:val="00461E3D"/>
    <w:rsid w:val="00462DEA"/>
    <w:rsid w:val="0046504A"/>
    <w:rsid w:val="00465735"/>
    <w:rsid w:val="00466D1C"/>
    <w:rsid w:val="00466D4E"/>
    <w:rsid w:val="00474231"/>
    <w:rsid w:val="00474C98"/>
    <w:rsid w:val="004772A9"/>
    <w:rsid w:val="004820FB"/>
    <w:rsid w:val="00482659"/>
    <w:rsid w:val="00483B53"/>
    <w:rsid w:val="0048412A"/>
    <w:rsid w:val="00485397"/>
    <w:rsid w:val="00487718"/>
    <w:rsid w:val="00490F91"/>
    <w:rsid w:val="004915B9"/>
    <w:rsid w:val="00491C82"/>
    <w:rsid w:val="00492A1A"/>
    <w:rsid w:val="00493D41"/>
    <w:rsid w:val="00493E51"/>
    <w:rsid w:val="00493F14"/>
    <w:rsid w:val="00496117"/>
    <w:rsid w:val="004A3FB7"/>
    <w:rsid w:val="004A5B53"/>
    <w:rsid w:val="004B1284"/>
    <w:rsid w:val="004B2896"/>
    <w:rsid w:val="004B3663"/>
    <w:rsid w:val="004B6F08"/>
    <w:rsid w:val="004C2882"/>
    <w:rsid w:val="004C6138"/>
    <w:rsid w:val="004C712D"/>
    <w:rsid w:val="004C7CAF"/>
    <w:rsid w:val="004D2171"/>
    <w:rsid w:val="004D3C5F"/>
    <w:rsid w:val="004E01CD"/>
    <w:rsid w:val="004E090D"/>
    <w:rsid w:val="004E0BBF"/>
    <w:rsid w:val="004E73BB"/>
    <w:rsid w:val="004F0068"/>
    <w:rsid w:val="004F538F"/>
    <w:rsid w:val="004F6715"/>
    <w:rsid w:val="0050126C"/>
    <w:rsid w:val="005033FA"/>
    <w:rsid w:val="00504CD3"/>
    <w:rsid w:val="00506247"/>
    <w:rsid w:val="005066B3"/>
    <w:rsid w:val="0051060C"/>
    <w:rsid w:val="005120CB"/>
    <w:rsid w:val="00514393"/>
    <w:rsid w:val="00514496"/>
    <w:rsid w:val="0051555F"/>
    <w:rsid w:val="00520930"/>
    <w:rsid w:val="00522EF6"/>
    <w:rsid w:val="005307C8"/>
    <w:rsid w:val="00530D6E"/>
    <w:rsid w:val="00532114"/>
    <w:rsid w:val="00534099"/>
    <w:rsid w:val="00534471"/>
    <w:rsid w:val="00534CCC"/>
    <w:rsid w:val="00536D33"/>
    <w:rsid w:val="00537F9A"/>
    <w:rsid w:val="00540879"/>
    <w:rsid w:val="00543793"/>
    <w:rsid w:val="00543A23"/>
    <w:rsid w:val="00547B2F"/>
    <w:rsid w:val="00547D60"/>
    <w:rsid w:val="00553D42"/>
    <w:rsid w:val="00556205"/>
    <w:rsid w:val="00556B85"/>
    <w:rsid w:val="005641FE"/>
    <w:rsid w:val="005644A3"/>
    <w:rsid w:val="00566C16"/>
    <w:rsid w:val="00566E71"/>
    <w:rsid w:val="00566F04"/>
    <w:rsid w:val="0057018E"/>
    <w:rsid w:val="00571F60"/>
    <w:rsid w:val="00574471"/>
    <w:rsid w:val="00576BEB"/>
    <w:rsid w:val="00577CEF"/>
    <w:rsid w:val="0058051D"/>
    <w:rsid w:val="00581B25"/>
    <w:rsid w:val="005833FA"/>
    <w:rsid w:val="00584473"/>
    <w:rsid w:val="005845F6"/>
    <w:rsid w:val="00586A99"/>
    <w:rsid w:val="00590EA2"/>
    <w:rsid w:val="0059253E"/>
    <w:rsid w:val="005933FA"/>
    <w:rsid w:val="00594586"/>
    <w:rsid w:val="005948E1"/>
    <w:rsid w:val="00595B09"/>
    <w:rsid w:val="0059652C"/>
    <w:rsid w:val="00596D13"/>
    <w:rsid w:val="00596D8B"/>
    <w:rsid w:val="005A0ACD"/>
    <w:rsid w:val="005A1F9E"/>
    <w:rsid w:val="005A6F65"/>
    <w:rsid w:val="005B1380"/>
    <w:rsid w:val="005B1A91"/>
    <w:rsid w:val="005B1E91"/>
    <w:rsid w:val="005C0592"/>
    <w:rsid w:val="005C0685"/>
    <w:rsid w:val="005C0F02"/>
    <w:rsid w:val="005C2247"/>
    <w:rsid w:val="005C4FBE"/>
    <w:rsid w:val="005C7586"/>
    <w:rsid w:val="005C7DA9"/>
    <w:rsid w:val="005C7EE9"/>
    <w:rsid w:val="005D03EB"/>
    <w:rsid w:val="005D090A"/>
    <w:rsid w:val="005D2D3D"/>
    <w:rsid w:val="005D58B8"/>
    <w:rsid w:val="005D5C40"/>
    <w:rsid w:val="005D5EEC"/>
    <w:rsid w:val="005D625E"/>
    <w:rsid w:val="005F0705"/>
    <w:rsid w:val="005F4847"/>
    <w:rsid w:val="005F5DE8"/>
    <w:rsid w:val="005F6F8D"/>
    <w:rsid w:val="0060477E"/>
    <w:rsid w:val="006058EE"/>
    <w:rsid w:val="006102D8"/>
    <w:rsid w:val="00614FB5"/>
    <w:rsid w:val="00616A78"/>
    <w:rsid w:val="00621ED0"/>
    <w:rsid w:val="00623D63"/>
    <w:rsid w:val="00625ED5"/>
    <w:rsid w:val="00626318"/>
    <w:rsid w:val="00626385"/>
    <w:rsid w:val="006271CB"/>
    <w:rsid w:val="006311BB"/>
    <w:rsid w:val="0063231A"/>
    <w:rsid w:val="00633AA7"/>
    <w:rsid w:val="00634B30"/>
    <w:rsid w:val="006376CA"/>
    <w:rsid w:val="00637BC7"/>
    <w:rsid w:val="006402E3"/>
    <w:rsid w:val="00641032"/>
    <w:rsid w:val="006415E3"/>
    <w:rsid w:val="00643787"/>
    <w:rsid w:val="00643E24"/>
    <w:rsid w:val="006460FA"/>
    <w:rsid w:val="00646740"/>
    <w:rsid w:val="00646DD6"/>
    <w:rsid w:val="006522B4"/>
    <w:rsid w:val="00660938"/>
    <w:rsid w:val="00663EE5"/>
    <w:rsid w:val="0066765A"/>
    <w:rsid w:val="00670811"/>
    <w:rsid w:val="00670D10"/>
    <w:rsid w:val="00674286"/>
    <w:rsid w:val="00676AB3"/>
    <w:rsid w:val="006804DE"/>
    <w:rsid w:val="00682D0C"/>
    <w:rsid w:val="00687B4B"/>
    <w:rsid w:val="00687F29"/>
    <w:rsid w:val="00690BDA"/>
    <w:rsid w:val="00692705"/>
    <w:rsid w:val="0069446F"/>
    <w:rsid w:val="00696BBE"/>
    <w:rsid w:val="00696EFF"/>
    <w:rsid w:val="006A009A"/>
    <w:rsid w:val="006A0596"/>
    <w:rsid w:val="006A08C0"/>
    <w:rsid w:val="006A3662"/>
    <w:rsid w:val="006A3AD7"/>
    <w:rsid w:val="006A6268"/>
    <w:rsid w:val="006B4F5D"/>
    <w:rsid w:val="006B7C03"/>
    <w:rsid w:val="006C1FBB"/>
    <w:rsid w:val="006C28A5"/>
    <w:rsid w:val="006C36C8"/>
    <w:rsid w:val="006C4130"/>
    <w:rsid w:val="006C6481"/>
    <w:rsid w:val="006D4A84"/>
    <w:rsid w:val="006D56CE"/>
    <w:rsid w:val="006D6621"/>
    <w:rsid w:val="006E2F10"/>
    <w:rsid w:val="006E4725"/>
    <w:rsid w:val="006E52CC"/>
    <w:rsid w:val="006F1735"/>
    <w:rsid w:val="006F3637"/>
    <w:rsid w:val="006F382E"/>
    <w:rsid w:val="006F55B1"/>
    <w:rsid w:val="006F5A0F"/>
    <w:rsid w:val="006F668D"/>
    <w:rsid w:val="006F6D65"/>
    <w:rsid w:val="00700527"/>
    <w:rsid w:val="00701BB7"/>
    <w:rsid w:val="00703348"/>
    <w:rsid w:val="00703902"/>
    <w:rsid w:val="0070664B"/>
    <w:rsid w:val="0071439E"/>
    <w:rsid w:val="00716B07"/>
    <w:rsid w:val="007217AE"/>
    <w:rsid w:val="00723A57"/>
    <w:rsid w:val="00724CC5"/>
    <w:rsid w:val="00725C78"/>
    <w:rsid w:val="007303AA"/>
    <w:rsid w:val="0073052B"/>
    <w:rsid w:val="007379B6"/>
    <w:rsid w:val="00740313"/>
    <w:rsid w:val="00741613"/>
    <w:rsid w:val="00741DA5"/>
    <w:rsid w:val="0074329A"/>
    <w:rsid w:val="00746B53"/>
    <w:rsid w:val="00746ECF"/>
    <w:rsid w:val="00750DFB"/>
    <w:rsid w:val="00751508"/>
    <w:rsid w:val="007533BF"/>
    <w:rsid w:val="007548DB"/>
    <w:rsid w:val="00754C45"/>
    <w:rsid w:val="0075670C"/>
    <w:rsid w:val="00756F8E"/>
    <w:rsid w:val="00757934"/>
    <w:rsid w:val="00757BF0"/>
    <w:rsid w:val="007601FB"/>
    <w:rsid w:val="0076312B"/>
    <w:rsid w:val="007633FE"/>
    <w:rsid w:val="00764CEA"/>
    <w:rsid w:val="00766791"/>
    <w:rsid w:val="007762D0"/>
    <w:rsid w:val="00777DFD"/>
    <w:rsid w:val="007801AF"/>
    <w:rsid w:val="007804D2"/>
    <w:rsid w:val="00781853"/>
    <w:rsid w:val="00783122"/>
    <w:rsid w:val="0078427C"/>
    <w:rsid w:val="00784BC8"/>
    <w:rsid w:val="00785346"/>
    <w:rsid w:val="00785387"/>
    <w:rsid w:val="007858DC"/>
    <w:rsid w:val="00792FE3"/>
    <w:rsid w:val="00795316"/>
    <w:rsid w:val="007976F6"/>
    <w:rsid w:val="007A054A"/>
    <w:rsid w:val="007A1FB5"/>
    <w:rsid w:val="007A365F"/>
    <w:rsid w:val="007A4F71"/>
    <w:rsid w:val="007A5C03"/>
    <w:rsid w:val="007A7792"/>
    <w:rsid w:val="007A7804"/>
    <w:rsid w:val="007A7FD5"/>
    <w:rsid w:val="007B456D"/>
    <w:rsid w:val="007B759E"/>
    <w:rsid w:val="007C2D45"/>
    <w:rsid w:val="007C6AB6"/>
    <w:rsid w:val="007D139D"/>
    <w:rsid w:val="007D44A6"/>
    <w:rsid w:val="007D6CB1"/>
    <w:rsid w:val="007D7D39"/>
    <w:rsid w:val="007E1955"/>
    <w:rsid w:val="007F02FD"/>
    <w:rsid w:val="007F2350"/>
    <w:rsid w:val="007F7C13"/>
    <w:rsid w:val="00801833"/>
    <w:rsid w:val="008033F7"/>
    <w:rsid w:val="00806F9B"/>
    <w:rsid w:val="008074F4"/>
    <w:rsid w:val="0081110D"/>
    <w:rsid w:val="00814ABB"/>
    <w:rsid w:val="008221EA"/>
    <w:rsid w:val="0082229E"/>
    <w:rsid w:val="0082290E"/>
    <w:rsid w:val="00823627"/>
    <w:rsid w:val="00823EB0"/>
    <w:rsid w:val="00824315"/>
    <w:rsid w:val="00833D2C"/>
    <w:rsid w:val="00834A62"/>
    <w:rsid w:val="00834CAB"/>
    <w:rsid w:val="00836A67"/>
    <w:rsid w:val="0083721B"/>
    <w:rsid w:val="00837909"/>
    <w:rsid w:val="008404E0"/>
    <w:rsid w:val="00840925"/>
    <w:rsid w:val="0084171B"/>
    <w:rsid w:val="0084485A"/>
    <w:rsid w:val="008457DE"/>
    <w:rsid w:val="0084679E"/>
    <w:rsid w:val="00850E4F"/>
    <w:rsid w:val="0085228B"/>
    <w:rsid w:val="00853388"/>
    <w:rsid w:val="0085389A"/>
    <w:rsid w:val="008538B8"/>
    <w:rsid w:val="00861404"/>
    <w:rsid w:val="00862771"/>
    <w:rsid w:val="0086285A"/>
    <w:rsid w:val="00864E54"/>
    <w:rsid w:val="00866D69"/>
    <w:rsid w:val="0086722A"/>
    <w:rsid w:val="00870A7C"/>
    <w:rsid w:val="00881FC0"/>
    <w:rsid w:val="00882471"/>
    <w:rsid w:val="00885D88"/>
    <w:rsid w:val="0088705C"/>
    <w:rsid w:val="008874D7"/>
    <w:rsid w:val="00890242"/>
    <w:rsid w:val="00890837"/>
    <w:rsid w:val="00897A86"/>
    <w:rsid w:val="00897BA2"/>
    <w:rsid w:val="008A0F7C"/>
    <w:rsid w:val="008A3061"/>
    <w:rsid w:val="008A3C80"/>
    <w:rsid w:val="008B0F91"/>
    <w:rsid w:val="008B1EBA"/>
    <w:rsid w:val="008B2D50"/>
    <w:rsid w:val="008B3B38"/>
    <w:rsid w:val="008B3DEE"/>
    <w:rsid w:val="008B4687"/>
    <w:rsid w:val="008C0EF0"/>
    <w:rsid w:val="008C1A06"/>
    <w:rsid w:val="008C2109"/>
    <w:rsid w:val="008C23D4"/>
    <w:rsid w:val="008C2BA1"/>
    <w:rsid w:val="008C2CF3"/>
    <w:rsid w:val="008C400B"/>
    <w:rsid w:val="008D04E3"/>
    <w:rsid w:val="008D1AA1"/>
    <w:rsid w:val="008D2612"/>
    <w:rsid w:val="008D2805"/>
    <w:rsid w:val="008D3539"/>
    <w:rsid w:val="008D4C4D"/>
    <w:rsid w:val="008D5FE0"/>
    <w:rsid w:val="008D73A2"/>
    <w:rsid w:val="008E4392"/>
    <w:rsid w:val="008E69BE"/>
    <w:rsid w:val="008F03E1"/>
    <w:rsid w:val="008F5B49"/>
    <w:rsid w:val="008F771A"/>
    <w:rsid w:val="009002D5"/>
    <w:rsid w:val="00900741"/>
    <w:rsid w:val="00902F87"/>
    <w:rsid w:val="009046FE"/>
    <w:rsid w:val="00904D41"/>
    <w:rsid w:val="00905A33"/>
    <w:rsid w:val="009177E7"/>
    <w:rsid w:val="00917A99"/>
    <w:rsid w:val="009216A3"/>
    <w:rsid w:val="0092179B"/>
    <w:rsid w:val="009219AC"/>
    <w:rsid w:val="00922971"/>
    <w:rsid w:val="009267FE"/>
    <w:rsid w:val="00931273"/>
    <w:rsid w:val="00932624"/>
    <w:rsid w:val="00932DC9"/>
    <w:rsid w:val="00941E20"/>
    <w:rsid w:val="00945831"/>
    <w:rsid w:val="00946352"/>
    <w:rsid w:val="00946A00"/>
    <w:rsid w:val="009508F0"/>
    <w:rsid w:val="00950AF0"/>
    <w:rsid w:val="0095399E"/>
    <w:rsid w:val="0095504C"/>
    <w:rsid w:val="009553BA"/>
    <w:rsid w:val="00955646"/>
    <w:rsid w:val="009559AA"/>
    <w:rsid w:val="00955A25"/>
    <w:rsid w:val="00956EA9"/>
    <w:rsid w:val="009576C8"/>
    <w:rsid w:val="00971F93"/>
    <w:rsid w:val="00972952"/>
    <w:rsid w:val="00974EA1"/>
    <w:rsid w:val="0097721D"/>
    <w:rsid w:val="00980BC1"/>
    <w:rsid w:val="009818DE"/>
    <w:rsid w:val="0098424C"/>
    <w:rsid w:val="009843C0"/>
    <w:rsid w:val="00987041"/>
    <w:rsid w:val="0098731C"/>
    <w:rsid w:val="0099013A"/>
    <w:rsid w:val="00991078"/>
    <w:rsid w:val="00991D1F"/>
    <w:rsid w:val="0099746A"/>
    <w:rsid w:val="00997C51"/>
    <w:rsid w:val="009A2EE0"/>
    <w:rsid w:val="009A361C"/>
    <w:rsid w:val="009A3C27"/>
    <w:rsid w:val="009A3CCA"/>
    <w:rsid w:val="009A423C"/>
    <w:rsid w:val="009A5F2B"/>
    <w:rsid w:val="009B01ED"/>
    <w:rsid w:val="009B096B"/>
    <w:rsid w:val="009B1544"/>
    <w:rsid w:val="009B2ECC"/>
    <w:rsid w:val="009B4FA0"/>
    <w:rsid w:val="009B59C7"/>
    <w:rsid w:val="009B6C70"/>
    <w:rsid w:val="009C22A9"/>
    <w:rsid w:val="009C7CA1"/>
    <w:rsid w:val="009D44A4"/>
    <w:rsid w:val="009D5562"/>
    <w:rsid w:val="009E45FF"/>
    <w:rsid w:val="009E5486"/>
    <w:rsid w:val="009E65FB"/>
    <w:rsid w:val="009E6DAF"/>
    <w:rsid w:val="009E705D"/>
    <w:rsid w:val="009F1126"/>
    <w:rsid w:val="009F2C3E"/>
    <w:rsid w:val="009F79EF"/>
    <w:rsid w:val="00A013FE"/>
    <w:rsid w:val="00A0312B"/>
    <w:rsid w:val="00A03377"/>
    <w:rsid w:val="00A07C0A"/>
    <w:rsid w:val="00A10B83"/>
    <w:rsid w:val="00A173A1"/>
    <w:rsid w:val="00A17FEB"/>
    <w:rsid w:val="00A21D02"/>
    <w:rsid w:val="00A258B1"/>
    <w:rsid w:val="00A3317B"/>
    <w:rsid w:val="00A331D6"/>
    <w:rsid w:val="00A34C80"/>
    <w:rsid w:val="00A35EA1"/>
    <w:rsid w:val="00A375AD"/>
    <w:rsid w:val="00A40C83"/>
    <w:rsid w:val="00A411FD"/>
    <w:rsid w:val="00A437B4"/>
    <w:rsid w:val="00A444A3"/>
    <w:rsid w:val="00A44A14"/>
    <w:rsid w:val="00A46879"/>
    <w:rsid w:val="00A46E33"/>
    <w:rsid w:val="00A46F2A"/>
    <w:rsid w:val="00A471B2"/>
    <w:rsid w:val="00A47EDA"/>
    <w:rsid w:val="00A525F1"/>
    <w:rsid w:val="00A531F7"/>
    <w:rsid w:val="00A54152"/>
    <w:rsid w:val="00A565E6"/>
    <w:rsid w:val="00A5706F"/>
    <w:rsid w:val="00A62CD1"/>
    <w:rsid w:val="00A64361"/>
    <w:rsid w:val="00A66A20"/>
    <w:rsid w:val="00A7153C"/>
    <w:rsid w:val="00A72D04"/>
    <w:rsid w:val="00A73547"/>
    <w:rsid w:val="00A75E7A"/>
    <w:rsid w:val="00A76114"/>
    <w:rsid w:val="00A76BAB"/>
    <w:rsid w:val="00A80E77"/>
    <w:rsid w:val="00A8218A"/>
    <w:rsid w:val="00A82F2E"/>
    <w:rsid w:val="00A83342"/>
    <w:rsid w:val="00A86BF2"/>
    <w:rsid w:val="00A90B79"/>
    <w:rsid w:val="00A95BB3"/>
    <w:rsid w:val="00AA0AB4"/>
    <w:rsid w:val="00AB1120"/>
    <w:rsid w:val="00AB1F7C"/>
    <w:rsid w:val="00AB3D05"/>
    <w:rsid w:val="00AB4386"/>
    <w:rsid w:val="00AB4AB2"/>
    <w:rsid w:val="00AB557A"/>
    <w:rsid w:val="00AB5BF0"/>
    <w:rsid w:val="00AB6BDA"/>
    <w:rsid w:val="00AB77E3"/>
    <w:rsid w:val="00AC0F72"/>
    <w:rsid w:val="00AC12D7"/>
    <w:rsid w:val="00AC154C"/>
    <w:rsid w:val="00AC7A74"/>
    <w:rsid w:val="00AD1A18"/>
    <w:rsid w:val="00AD69D3"/>
    <w:rsid w:val="00AD6A00"/>
    <w:rsid w:val="00AE1398"/>
    <w:rsid w:val="00AE1DBA"/>
    <w:rsid w:val="00AE3066"/>
    <w:rsid w:val="00AE5C15"/>
    <w:rsid w:val="00AE724B"/>
    <w:rsid w:val="00AF5DC6"/>
    <w:rsid w:val="00AF5FDA"/>
    <w:rsid w:val="00B0054B"/>
    <w:rsid w:val="00B00F3A"/>
    <w:rsid w:val="00B01A03"/>
    <w:rsid w:val="00B02FAE"/>
    <w:rsid w:val="00B03E26"/>
    <w:rsid w:val="00B04384"/>
    <w:rsid w:val="00B051A8"/>
    <w:rsid w:val="00B05AE8"/>
    <w:rsid w:val="00B05D29"/>
    <w:rsid w:val="00B06000"/>
    <w:rsid w:val="00B066F1"/>
    <w:rsid w:val="00B11671"/>
    <w:rsid w:val="00B11FEE"/>
    <w:rsid w:val="00B14C5B"/>
    <w:rsid w:val="00B16DC8"/>
    <w:rsid w:val="00B22650"/>
    <w:rsid w:val="00B23000"/>
    <w:rsid w:val="00B23F7D"/>
    <w:rsid w:val="00B25CB9"/>
    <w:rsid w:val="00B2631C"/>
    <w:rsid w:val="00B27951"/>
    <w:rsid w:val="00B30D0C"/>
    <w:rsid w:val="00B331CB"/>
    <w:rsid w:val="00B342D6"/>
    <w:rsid w:val="00B34C9D"/>
    <w:rsid w:val="00B35B9F"/>
    <w:rsid w:val="00B37DF1"/>
    <w:rsid w:val="00B411B8"/>
    <w:rsid w:val="00B42ACE"/>
    <w:rsid w:val="00B500E5"/>
    <w:rsid w:val="00B521BF"/>
    <w:rsid w:val="00B5244B"/>
    <w:rsid w:val="00B57ADE"/>
    <w:rsid w:val="00B659CD"/>
    <w:rsid w:val="00B65BF8"/>
    <w:rsid w:val="00B66DF2"/>
    <w:rsid w:val="00B70576"/>
    <w:rsid w:val="00B72B40"/>
    <w:rsid w:val="00B742DD"/>
    <w:rsid w:val="00B7492E"/>
    <w:rsid w:val="00B75239"/>
    <w:rsid w:val="00B776F5"/>
    <w:rsid w:val="00B808EE"/>
    <w:rsid w:val="00B82AAA"/>
    <w:rsid w:val="00B837D0"/>
    <w:rsid w:val="00B845F2"/>
    <w:rsid w:val="00B877DA"/>
    <w:rsid w:val="00B911C8"/>
    <w:rsid w:val="00B91338"/>
    <w:rsid w:val="00B95374"/>
    <w:rsid w:val="00B97837"/>
    <w:rsid w:val="00BA39FF"/>
    <w:rsid w:val="00BA4289"/>
    <w:rsid w:val="00BA45D7"/>
    <w:rsid w:val="00BA4E92"/>
    <w:rsid w:val="00BA7CAD"/>
    <w:rsid w:val="00BB0645"/>
    <w:rsid w:val="00BB16D4"/>
    <w:rsid w:val="00BB1FAC"/>
    <w:rsid w:val="00BB74D5"/>
    <w:rsid w:val="00BC605B"/>
    <w:rsid w:val="00BC6F4C"/>
    <w:rsid w:val="00BC7469"/>
    <w:rsid w:val="00BD3D79"/>
    <w:rsid w:val="00BD4F11"/>
    <w:rsid w:val="00BD5043"/>
    <w:rsid w:val="00BD6BDA"/>
    <w:rsid w:val="00BE1817"/>
    <w:rsid w:val="00BE21C3"/>
    <w:rsid w:val="00BE43AA"/>
    <w:rsid w:val="00BE6EED"/>
    <w:rsid w:val="00BE7E4A"/>
    <w:rsid w:val="00BF0047"/>
    <w:rsid w:val="00BF0256"/>
    <w:rsid w:val="00BF2428"/>
    <w:rsid w:val="00BF3357"/>
    <w:rsid w:val="00BF4105"/>
    <w:rsid w:val="00BF5E5D"/>
    <w:rsid w:val="00C02330"/>
    <w:rsid w:val="00C10C19"/>
    <w:rsid w:val="00C203C4"/>
    <w:rsid w:val="00C21426"/>
    <w:rsid w:val="00C2232F"/>
    <w:rsid w:val="00C22D5C"/>
    <w:rsid w:val="00C354EB"/>
    <w:rsid w:val="00C361CE"/>
    <w:rsid w:val="00C36343"/>
    <w:rsid w:val="00C37934"/>
    <w:rsid w:val="00C4038B"/>
    <w:rsid w:val="00C40BC5"/>
    <w:rsid w:val="00C41745"/>
    <w:rsid w:val="00C41E11"/>
    <w:rsid w:val="00C423BA"/>
    <w:rsid w:val="00C44D0C"/>
    <w:rsid w:val="00C51DC0"/>
    <w:rsid w:val="00C54112"/>
    <w:rsid w:val="00C54FA7"/>
    <w:rsid w:val="00C56842"/>
    <w:rsid w:val="00C618DF"/>
    <w:rsid w:val="00C61B87"/>
    <w:rsid w:val="00C61E8D"/>
    <w:rsid w:val="00C632D4"/>
    <w:rsid w:val="00C63E2C"/>
    <w:rsid w:val="00C6400F"/>
    <w:rsid w:val="00C64D46"/>
    <w:rsid w:val="00C67142"/>
    <w:rsid w:val="00C71420"/>
    <w:rsid w:val="00C71B3E"/>
    <w:rsid w:val="00C729A9"/>
    <w:rsid w:val="00C7417E"/>
    <w:rsid w:val="00C772B7"/>
    <w:rsid w:val="00C775DF"/>
    <w:rsid w:val="00C77B43"/>
    <w:rsid w:val="00C77EF6"/>
    <w:rsid w:val="00C8046E"/>
    <w:rsid w:val="00C80DF3"/>
    <w:rsid w:val="00C82EB9"/>
    <w:rsid w:val="00C85249"/>
    <w:rsid w:val="00C870B9"/>
    <w:rsid w:val="00C8714C"/>
    <w:rsid w:val="00C904BB"/>
    <w:rsid w:val="00C904C8"/>
    <w:rsid w:val="00C9212E"/>
    <w:rsid w:val="00C93DD9"/>
    <w:rsid w:val="00C94537"/>
    <w:rsid w:val="00C97779"/>
    <w:rsid w:val="00CA1127"/>
    <w:rsid w:val="00CA222F"/>
    <w:rsid w:val="00CA52A0"/>
    <w:rsid w:val="00CA52DD"/>
    <w:rsid w:val="00CA56F7"/>
    <w:rsid w:val="00CB4BC2"/>
    <w:rsid w:val="00CB6782"/>
    <w:rsid w:val="00CC104C"/>
    <w:rsid w:val="00CC25BB"/>
    <w:rsid w:val="00CC5671"/>
    <w:rsid w:val="00CC5DA9"/>
    <w:rsid w:val="00CC7A39"/>
    <w:rsid w:val="00CD0BCD"/>
    <w:rsid w:val="00CD4AA6"/>
    <w:rsid w:val="00CD6683"/>
    <w:rsid w:val="00CE089A"/>
    <w:rsid w:val="00CE1837"/>
    <w:rsid w:val="00CE20AB"/>
    <w:rsid w:val="00CE59F8"/>
    <w:rsid w:val="00CE659F"/>
    <w:rsid w:val="00CE75EF"/>
    <w:rsid w:val="00CF2360"/>
    <w:rsid w:val="00CF78E3"/>
    <w:rsid w:val="00D00497"/>
    <w:rsid w:val="00D00EB6"/>
    <w:rsid w:val="00D0246E"/>
    <w:rsid w:val="00D030CE"/>
    <w:rsid w:val="00D030E3"/>
    <w:rsid w:val="00D03D3C"/>
    <w:rsid w:val="00D03D67"/>
    <w:rsid w:val="00D10746"/>
    <w:rsid w:val="00D144C1"/>
    <w:rsid w:val="00D14EEA"/>
    <w:rsid w:val="00D17551"/>
    <w:rsid w:val="00D21477"/>
    <w:rsid w:val="00D22010"/>
    <w:rsid w:val="00D22180"/>
    <w:rsid w:val="00D233C4"/>
    <w:rsid w:val="00D234E2"/>
    <w:rsid w:val="00D242F7"/>
    <w:rsid w:val="00D32182"/>
    <w:rsid w:val="00D33ABC"/>
    <w:rsid w:val="00D34D53"/>
    <w:rsid w:val="00D3676D"/>
    <w:rsid w:val="00D40527"/>
    <w:rsid w:val="00D40AA7"/>
    <w:rsid w:val="00D429BB"/>
    <w:rsid w:val="00D42F81"/>
    <w:rsid w:val="00D4302A"/>
    <w:rsid w:val="00D44CBF"/>
    <w:rsid w:val="00D4510A"/>
    <w:rsid w:val="00D454BB"/>
    <w:rsid w:val="00D46822"/>
    <w:rsid w:val="00D50278"/>
    <w:rsid w:val="00D5127D"/>
    <w:rsid w:val="00D51F62"/>
    <w:rsid w:val="00D527FD"/>
    <w:rsid w:val="00D53246"/>
    <w:rsid w:val="00D54607"/>
    <w:rsid w:val="00D55C41"/>
    <w:rsid w:val="00D5616A"/>
    <w:rsid w:val="00D577CF"/>
    <w:rsid w:val="00D60340"/>
    <w:rsid w:val="00D60B4A"/>
    <w:rsid w:val="00D615F8"/>
    <w:rsid w:val="00D6353B"/>
    <w:rsid w:val="00D6458D"/>
    <w:rsid w:val="00D7163E"/>
    <w:rsid w:val="00D71B4D"/>
    <w:rsid w:val="00D74B21"/>
    <w:rsid w:val="00D75057"/>
    <w:rsid w:val="00D75F49"/>
    <w:rsid w:val="00D761CD"/>
    <w:rsid w:val="00D7742B"/>
    <w:rsid w:val="00D77896"/>
    <w:rsid w:val="00D77A03"/>
    <w:rsid w:val="00D80324"/>
    <w:rsid w:val="00D8116E"/>
    <w:rsid w:val="00D83F29"/>
    <w:rsid w:val="00D85865"/>
    <w:rsid w:val="00D861E2"/>
    <w:rsid w:val="00D92C14"/>
    <w:rsid w:val="00D93F71"/>
    <w:rsid w:val="00D96BBE"/>
    <w:rsid w:val="00DA1FA4"/>
    <w:rsid w:val="00DA6B8B"/>
    <w:rsid w:val="00DA7471"/>
    <w:rsid w:val="00DA77BD"/>
    <w:rsid w:val="00DB22D0"/>
    <w:rsid w:val="00DB2F06"/>
    <w:rsid w:val="00DB3C47"/>
    <w:rsid w:val="00DB5B1A"/>
    <w:rsid w:val="00DC2628"/>
    <w:rsid w:val="00DC2A5F"/>
    <w:rsid w:val="00DC34C3"/>
    <w:rsid w:val="00DC7223"/>
    <w:rsid w:val="00DD5B80"/>
    <w:rsid w:val="00DE1BF7"/>
    <w:rsid w:val="00DE4308"/>
    <w:rsid w:val="00DF281B"/>
    <w:rsid w:val="00DF7614"/>
    <w:rsid w:val="00DF77CE"/>
    <w:rsid w:val="00E003D5"/>
    <w:rsid w:val="00E013D2"/>
    <w:rsid w:val="00E01A6F"/>
    <w:rsid w:val="00E02D75"/>
    <w:rsid w:val="00E035B8"/>
    <w:rsid w:val="00E03688"/>
    <w:rsid w:val="00E150C9"/>
    <w:rsid w:val="00E155D2"/>
    <w:rsid w:val="00E15E48"/>
    <w:rsid w:val="00E245C8"/>
    <w:rsid w:val="00E25CF1"/>
    <w:rsid w:val="00E270F0"/>
    <w:rsid w:val="00E30374"/>
    <w:rsid w:val="00E33B10"/>
    <w:rsid w:val="00E34C37"/>
    <w:rsid w:val="00E35FFE"/>
    <w:rsid w:val="00E36159"/>
    <w:rsid w:val="00E36895"/>
    <w:rsid w:val="00E36F87"/>
    <w:rsid w:val="00E37596"/>
    <w:rsid w:val="00E427B6"/>
    <w:rsid w:val="00E4733E"/>
    <w:rsid w:val="00E476F6"/>
    <w:rsid w:val="00E5013A"/>
    <w:rsid w:val="00E54DFF"/>
    <w:rsid w:val="00E55532"/>
    <w:rsid w:val="00E620D2"/>
    <w:rsid w:val="00E628D1"/>
    <w:rsid w:val="00E63225"/>
    <w:rsid w:val="00E65366"/>
    <w:rsid w:val="00E67D59"/>
    <w:rsid w:val="00E70CE5"/>
    <w:rsid w:val="00E711B4"/>
    <w:rsid w:val="00E71860"/>
    <w:rsid w:val="00E71E99"/>
    <w:rsid w:val="00E744C4"/>
    <w:rsid w:val="00E7470E"/>
    <w:rsid w:val="00E756B5"/>
    <w:rsid w:val="00E813A0"/>
    <w:rsid w:val="00E8356C"/>
    <w:rsid w:val="00E85CCF"/>
    <w:rsid w:val="00E8664A"/>
    <w:rsid w:val="00E87CC5"/>
    <w:rsid w:val="00E905C9"/>
    <w:rsid w:val="00E93BAB"/>
    <w:rsid w:val="00E93E38"/>
    <w:rsid w:val="00E9585E"/>
    <w:rsid w:val="00E95BDD"/>
    <w:rsid w:val="00E967B3"/>
    <w:rsid w:val="00EA1D50"/>
    <w:rsid w:val="00EA42BA"/>
    <w:rsid w:val="00EA6CC2"/>
    <w:rsid w:val="00EB2D9D"/>
    <w:rsid w:val="00EB6DF3"/>
    <w:rsid w:val="00EC0EC7"/>
    <w:rsid w:val="00EC4325"/>
    <w:rsid w:val="00EC4A44"/>
    <w:rsid w:val="00EC4B69"/>
    <w:rsid w:val="00EC6178"/>
    <w:rsid w:val="00EC64C8"/>
    <w:rsid w:val="00ED3536"/>
    <w:rsid w:val="00ED4146"/>
    <w:rsid w:val="00ED4294"/>
    <w:rsid w:val="00EE0C5C"/>
    <w:rsid w:val="00EE4F44"/>
    <w:rsid w:val="00EE7470"/>
    <w:rsid w:val="00EE76F8"/>
    <w:rsid w:val="00EE7F71"/>
    <w:rsid w:val="00EF0F9B"/>
    <w:rsid w:val="00EF281F"/>
    <w:rsid w:val="00EF3A6D"/>
    <w:rsid w:val="00EF3B4E"/>
    <w:rsid w:val="00EF429D"/>
    <w:rsid w:val="00EF6BDA"/>
    <w:rsid w:val="00EF7027"/>
    <w:rsid w:val="00F033C5"/>
    <w:rsid w:val="00F04D5C"/>
    <w:rsid w:val="00F06CD7"/>
    <w:rsid w:val="00F078B7"/>
    <w:rsid w:val="00F07B71"/>
    <w:rsid w:val="00F1490A"/>
    <w:rsid w:val="00F20477"/>
    <w:rsid w:val="00F22C87"/>
    <w:rsid w:val="00F243B2"/>
    <w:rsid w:val="00F26AE9"/>
    <w:rsid w:val="00F31D9E"/>
    <w:rsid w:val="00F357A9"/>
    <w:rsid w:val="00F36DC1"/>
    <w:rsid w:val="00F4170F"/>
    <w:rsid w:val="00F425FD"/>
    <w:rsid w:val="00F43DDB"/>
    <w:rsid w:val="00F46A40"/>
    <w:rsid w:val="00F506AE"/>
    <w:rsid w:val="00F51AF0"/>
    <w:rsid w:val="00F5435C"/>
    <w:rsid w:val="00F57010"/>
    <w:rsid w:val="00F5765E"/>
    <w:rsid w:val="00F61237"/>
    <w:rsid w:val="00F62107"/>
    <w:rsid w:val="00F64761"/>
    <w:rsid w:val="00F72114"/>
    <w:rsid w:val="00F726DA"/>
    <w:rsid w:val="00F7501C"/>
    <w:rsid w:val="00F816F9"/>
    <w:rsid w:val="00F83D61"/>
    <w:rsid w:val="00F86E25"/>
    <w:rsid w:val="00F876DE"/>
    <w:rsid w:val="00F93619"/>
    <w:rsid w:val="00F93DD7"/>
    <w:rsid w:val="00F97355"/>
    <w:rsid w:val="00FA1FE1"/>
    <w:rsid w:val="00FA33C4"/>
    <w:rsid w:val="00FA7FFC"/>
    <w:rsid w:val="00FB200A"/>
    <w:rsid w:val="00FC0402"/>
    <w:rsid w:val="00FC49AF"/>
    <w:rsid w:val="00FD15B6"/>
    <w:rsid w:val="00FD76BD"/>
    <w:rsid w:val="00FE6995"/>
    <w:rsid w:val="00FE6DE5"/>
    <w:rsid w:val="00FF0114"/>
    <w:rsid w:val="00FF0608"/>
    <w:rsid w:val="00FF06FF"/>
    <w:rsid w:val="00FF1FBD"/>
    <w:rsid w:val="00FF2620"/>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4A6C7"/>
  <w15:chartTrackingRefBased/>
  <w15:docId w15:val="{43DFED39-C4D5-4F86-946D-E275A8803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heme="minorHAnsi" w:hAnsi="Calibri" w:cstheme="majorBidi"/>
        <w:kern w:val="2"/>
        <w:sz w:val="24"/>
        <w:szCs w:val="32"/>
        <w:lang w:val="en-CA" w:eastAsia="en-US" w:bidi="ar-SA"/>
        <w14:ligatures w14:val="standardContextual"/>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2F06"/>
  </w:style>
  <w:style w:type="paragraph" w:styleId="Heading1">
    <w:name w:val="heading 1"/>
    <w:basedOn w:val="Normal"/>
    <w:next w:val="Normal"/>
    <w:link w:val="Heading1Char"/>
    <w:uiPriority w:val="9"/>
    <w:qFormat/>
    <w:rsid w:val="00DB2F06"/>
    <w:pPr>
      <w:keepNext/>
      <w:keepLines/>
      <w:outlineLvl w:val="0"/>
    </w:pPr>
    <w:rPr>
      <w:rFonts w:eastAsiaTheme="majorEastAsia"/>
      <w:b/>
      <w:color w:val="000000" w:themeColor="text1"/>
      <w:sz w:val="36"/>
    </w:rPr>
  </w:style>
  <w:style w:type="paragraph" w:styleId="Heading2">
    <w:name w:val="heading 2"/>
    <w:basedOn w:val="Normal"/>
    <w:next w:val="Normal"/>
    <w:link w:val="Heading2Char"/>
    <w:uiPriority w:val="9"/>
    <w:unhideWhenUsed/>
    <w:qFormat/>
    <w:rsid w:val="00F64761"/>
    <w:pPr>
      <w:keepNext/>
      <w:keepLines/>
      <w:spacing w:line="259" w:lineRule="auto"/>
      <w:outlineLvl w:val="1"/>
    </w:pPr>
    <w:rPr>
      <w:rFonts w:eastAsiaTheme="majorEastAsia"/>
      <w:b/>
      <w:bCs/>
      <w:sz w:val="32"/>
      <w:szCs w:val="26"/>
    </w:rPr>
  </w:style>
  <w:style w:type="paragraph" w:styleId="Heading3">
    <w:name w:val="heading 3"/>
    <w:basedOn w:val="Normal"/>
    <w:next w:val="Normal"/>
    <w:link w:val="Heading3Char"/>
    <w:uiPriority w:val="9"/>
    <w:qFormat/>
    <w:rsid w:val="00DB2F06"/>
    <w:pPr>
      <w:keepNext/>
      <w:keepLines/>
      <w:spacing w:line="259" w:lineRule="auto"/>
      <w:outlineLvl w:val="2"/>
    </w:pPr>
    <w:rPr>
      <w:rFonts w:eastAsiaTheme="majorEastAsia"/>
      <w:b/>
      <w:bCs/>
      <w:sz w:val="28"/>
    </w:rPr>
  </w:style>
  <w:style w:type="paragraph" w:styleId="Heading4">
    <w:name w:val="heading 4"/>
    <w:basedOn w:val="Normal"/>
    <w:next w:val="Normal"/>
    <w:link w:val="Heading4Char"/>
    <w:uiPriority w:val="9"/>
    <w:qFormat/>
    <w:rsid w:val="00DB2F06"/>
    <w:pPr>
      <w:keepNext/>
      <w:keepLines/>
      <w:spacing w:line="259" w:lineRule="auto"/>
      <w:outlineLvl w:val="3"/>
    </w:pPr>
    <w:rPr>
      <w:rFonts w:eastAsiaTheme="majorEastAsia"/>
      <w:b/>
      <w:bCs/>
      <w:iCs/>
    </w:rPr>
  </w:style>
  <w:style w:type="paragraph" w:styleId="Heading5">
    <w:name w:val="heading 5"/>
    <w:basedOn w:val="Normal"/>
    <w:next w:val="Normal"/>
    <w:link w:val="Heading5Char"/>
    <w:uiPriority w:val="9"/>
    <w:qFormat/>
    <w:rsid w:val="00DB2F06"/>
    <w:pPr>
      <w:keepNext/>
      <w:keepLines/>
      <w:spacing w:line="259" w:lineRule="auto"/>
      <w:outlineLvl w:val="4"/>
    </w:pPr>
    <w:rPr>
      <w:rFonts w:eastAsiaTheme="majorEastAsia"/>
      <w:b/>
    </w:rPr>
  </w:style>
  <w:style w:type="paragraph" w:styleId="Heading6">
    <w:name w:val="heading 6"/>
    <w:basedOn w:val="Normal"/>
    <w:next w:val="Normal"/>
    <w:link w:val="Heading6Char"/>
    <w:uiPriority w:val="9"/>
    <w:semiHidden/>
    <w:unhideWhenUsed/>
    <w:qFormat/>
    <w:rsid w:val="004B3663"/>
    <w:pPr>
      <w:keepNext/>
      <w:keepLines/>
      <w:spacing w:before="40"/>
      <w:outlineLvl w:val="5"/>
    </w:pPr>
    <w:rPr>
      <w:rFonts w:asciiTheme="minorHAnsi" w:eastAsiaTheme="majorEastAsia" w:hAnsiTheme="minorHAnsi"/>
      <w:i/>
      <w:iCs/>
      <w:color w:val="595959" w:themeColor="text1" w:themeTint="A6"/>
    </w:rPr>
  </w:style>
  <w:style w:type="paragraph" w:styleId="Heading7">
    <w:name w:val="heading 7"/>
    <w:basedOn w:val="Normal"/>
    <w:next w:val="Normal"/>
    <w:link w:val="Heading7Char"/>
    <w:uiPriority w:val="9"/>
    <w:semiHidden/>
    <w:unhideWhenUsed/>
    <w:qFormat/>
    <w:rsid w:val="004B3663"/>
    <w:pPr>
      <w:keepNext/>
      <w:keepLines/>
      <w:spacing w:before="40"/>
      <w:outlineLvl w:val="6"/>
    </w:pPr>
    <w:rPr>
      <w:rFonts w:asciiTheme="minorHAnsi" w:eastAsiaTheme="majorEastAsia" w:hAnsiTheme="minorHAnsi"/>
      <w:color w:val="595959" w:themeColor="text1" w:themeTint="A6"/>
    </w:rPr>
  </w:style>
  <w:style w:type="paragraph" w:styleId="Heading8">
    <w:name w:val="heading 8"/>
    <w:basedOn w:val="Normal"/>
    <w:next w:val="Normal"/>
    <w:link w:val="Heading8Char"/>
    <w:uiPriority w:val="9"/>
    <w:semiHidden/>
    <w:unhideWhenUsed/>
    <w:qFormat/>
    <w:rsid w:val="004B3663"/>
    <w:pPr>
      <w:keepNext/>
      <w:keepLines/>
      <w:outlineLvl w:val="7"/>
    </w:pPr>
    <w:rPr>
      <w:rFonts w:asciiTheme="minorHAnsi" w:eastAsiaTheme="majorEastAsia" w:hAnsiTheme="minorHAnsi"/>
      <w:i/>
      <w:iCs/>
      <w:color w:val="272727" w:themeColor="text1" w:themeTint="D8"/>
    </w:rPr>
  </w:style>
  <w:style w:type="paragraph" w:styleId="Heading9">
    <w:name w:val="heading 9"/>
    <w:basedOn w:val="Normal"/>
    <w:next w:val="Normal"/>
    <w:link w:val="Heading9Char"/>
    <w:uiPriority w:val="9"/>
    <w:semiHidden/>
    <w:unhideWhenUsed/>
    <w:qFormat/>
    <w:rsid w:val="004B3663"/>
    <w:pPr>
      <w:keepNext/>
      <w:keepLines/>
      <w:outlineLvl w:val="8"/>
    </w:pPr>
    <w:rPr>
      <w:rFonts w:asciiTheme="minorHAnsi" w:eastAsiaTheme="majorEastAsia" w:hAnsiTheme="minorHAns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64761"/>
    <w:rPr>
      <w:rFonts w:eastAsiaTheme="majorEastAsia"/>
      <w:b/>
      <w:bCs/>
      <w:sz w:val="32"/>
      <w:szCs w:val="26"/>
    </w:rPr>
  </w:style>
  <w:style w:type="character" w:customStyle="1" w:styleId="Heading3Char">
    <w:name w:val="Heading 3 Char"/>
    <w:basedOn w:val="DefaultParagraphFont"/>
    <w:link w:val="Heading3"/>
    <w:uiPriority w:val="9"/>
    <w:rsid w:val="00DB2F06"/>
    <w:rPr>
      <w:rFonts w:eastAsiaTheme="majorEastAsia"/>
      <w:b/>
      <w:bCs/>
      <w:sz w:val="28"/>
    </w:rPr>
  </w:style>
  <w:style w:type="character" w:customStyle="1" w:styleId="Heading4Char">
    <w:name w:val="Heading 4 Char"/>
    <w:basedOn w:val="DefaultParagraphFont"/>
    <w:link w:val="Heading4"/>
    <w:uiPriority w:val="9"/>
    <w:rsid w:val="00DB2F06"/>
    <w:rPr>
      <w:rFonts w:eastAsiaTheme="majorEastAsia"/>
      <w:b/>
      <w:bCs/>
      <w:iCs/>
      <w:sz w:val="24"/>
    </w:rPr>
  </w:style>
  <w:style w:type="character" w:customStyle="1" w:styleId="Heading5Char">
    <w:name w:val="Heading 5 Char"/>
    <w:basedOn w:val="DefaultParagraphFont"/>
    <w:link w:val="Heading5"/>
    <w:uiPriority w:val="9"/>
    <w:rsid w:val="00DB2F06"/>
    <w:rPr>
      <w:rFonts w:eastAsiaTheme="majorEastAsia"/>
      <w:b/>
      <w:sz w:val="24"/>
    </w:rPr>
  </w:style>
  <w:style w:type="character" w:styleId="CommentReference">
    <w:name w:val="annotation reference"/>
    <w:basedOn w:val="DefaultParagraphFont"/>
    <w:uiPriority w:val="99"/>
    <w:semiHidden/>
    <w:unhideWhenUsed/>
    <w:rsid w:val="00187142"/>
    <w:rPr>
      <w:sz w:val="16"/>
      <w:szCs w:val="16"/>
    </w:rPr>
  </w:style>
  <w:style w:type="character" w:customStyle="1" w:styleId="Heading1Char">
    <w:name w:val="Heading 1 Char"/>
    <w:basedOn w:val="DefaultParagraphFont"/>
    <w:link w:val="Heading1"/>
    <w:uiPriority w:val="9"/>
    <w:rsid w:val="00DB2F06"/>
    <w:rPr>
      <w:rFonts w:eastAsiaTheme="majorEastAsia"/>
      <w:b/>
      <w:color w:val="000000" w:themeColor="text1"/>
      <w:sz w:val="36"/>
    </w:rPr>
  </w:style>
  <w:style w:type="character" w:customStyle="1" w:styleId="Heading6Char">
    <w:name w:val="Heading 6 Char"/>
    <w:basedOn w:val="DefaultParagraphFont"/>
    <w:link w:val="Heading6"/>
    <w:uiPriority w:val="9"/>
    <w:semiHidden/>
    <w:rsid w:val="004B3663"/>
    <w:rPr>
      <w:rFonts w:asciiTheme="minorHAnsi" w:eastAsiaTheme="majorEastAsia" w:hAnsiTheme="minorHAnsi"/>
      <w:i/>
      <w:iCs/>
      <w:color w:val="595959" w:themeColor="text1" w:themeTint="A6"/>
    </w:rPr>
  </w:style>
  <w:style w:type="character" w:customStyle="1" w:styleId="Heading7Char">
    <w:name w:val="Heading 7 Char"/>
    <w:basedOn w:val="DefaultParagraphFont"/>
    <w:link w:val="Heading7"/>
    <w:uiPriority w:val="9"/>
    <w:semiHidden/>
    <w:rsid w:val="004B3663"/>
    <w:rPr>
      <w:rFonts w:asciiTheme="minorHAnsi" w:eastAsiaTheme="majorEastAsia" w:hAnsiTheme="minorHAnsi"/>
      <w:color w:val="595959" w:themeColor="text1" w:themeTint="A6"/>
    </w:rPr>
  </w:style>
  <w:style w:type="character" w:customStyle="1" w:styleId="Heading8Char">
    <w:name w:val="Heading 8 Char"/>
    <w:basedOn w:val="DefaultParagraphFont"/>
    <w:link w:val="Heading8"/>
    <w:uiPriority w:val="9"/>
    <w:semiHidden/>
    <w:rsid w:val="004B3663"/>
    <w:rPr>
      <w:rFonts w:asciiTheme="minorHAnsi" w:eastAsiaTheme="majorEastAsia" w:hAnsiTheme="minorHAnsi"/>
      <w:i/>
      <w:iCs/>
      <w:color w:val="272727" w:themeColor="text1" w:themeTint="D8"/>
    </w:rPr>
  </w:style>
  <w:style w:type="character" w:customStyle="1" w:styleId="Heading9Char">
    <w:name w:val="Heading 9 Char"/>
    <w:basedOn w:val="DefaultParagraphFont"/>
    <w:link w:val="Heading9"/>
    <w:uiPriority w:val="9"/>
    <w:semiHidden/>
    <w:rsid w:val="004B3663"/>
    <w:rPr>
      <w:rFonts w:asciiTheme="minorHAnsi" w:eastAsiaTheme="majorEastAsia" w:hAnsiTheme="minorHAnsi"/>
      <w:color w:val="272727" w:themeColor="text1" w:themeTint="D8"/>
    </w:rPr>
  </w:style>
  <w:style w:type="paragraph" w:styleId="Title">
    <w:name w:val="Title"/>
    <w:basedOn w:val="Normal"/>
    <w:next w:val="Normal"/>
    <w:link w:val="TitleChar"/>
    <w:uiPriority w:val="10"/>
    <w:qFormat/>
    <w:rsid w:val="004B3663"/>
    <w:pPr>
      <w:spacing w:after="80" w:line="240" w:lineRule="auto"/>
      <w:contextualSpacing/>
    </w:pPr>
    <w:rPr>
      <w:rFonts w:asciiTheme="majorHAnsi" w:eastAsiaTheme="majorEastAsia" w:hAnsiTheme="majorHAnsi"/>
      <w:spacing w:val="-10"/>
      <w:kern w:val="28"/>
      <w:sz w:val="56"/>
      <w:szCs w:val="56"/>
    </w:rPr>
  </w:style>
  <w:style w:type="character" w:customStyle="1" w:styleId="TitleChar">
    <w:name w:val="Title Char"/>
    <w:basedOn w:val="DefaultParagraphFont"/>
    <w:link w:val="Title"/>
    <w:uiPriority w:val="10"/>
    <w:rsid w:val="004B3663"/>
    <w:rPr>
      <w:rFonts w:asciiTheme="majorHAnsi" w:eastAsiaTheme="majorEastAsia" w:hAnsiTheme="majorHAnsi"/>
      <w:spacing w:val="-10"/>
      <w:kern w:val="28"/>
      <w:sz w:val="56"/>
      <w:szCs w:val="56"/>
    </w:rPr>
  </w:style>
  <w:style w:type="paragraph" w:styleId="Subtitle">
    <w:name w:val="Subtitle"/>
    <w:basedOn w:val="Normal"/>
    <w:next w:val="Normal"/>
    <w:link w:val="SubtitleChar"/>
    <w:uiPriority w:val="11"/>
    <w:qFormat/>
    <w:rsid w:val="004B3663"/>
    <w:pPr>
      <w:numPr>
        <w:ilvl w:val="1"/>
      </w:numPr>
      <w:spacing w:after="160"/>
    </w:pPr>
    <w:rPr>
      <w:rFonts w:asciiTheme="minorHAnsi" w:eastAsiaTheme="majorEastAsia" w:hAnsiTheme="minorHAnsi"/>
      <w:color w:val="595959" w:themeColor="text1" w:themeTint="A6"/>
      <w:spacing w:val="15"/>
      <w:sz w:val="28"/>
      <w:szCs w:val="28"/>
    </w:rPr>
  </w:style>
  <w:style w:type="character" w:customStyle="1" w:styleId="SubtitleChar">
    <w:name w:val="Subtitle Char"/>
    <w:basedOn w:val="DefaultParagraphFont"/>
    <w:link w:val="Subtitle"/>
    <w:uiPriority w:val="11"/>
    <w:rsid w:val="004B3663"/>
    <w:rPr>
      <w:rFonts w:asciiTheme="minorHAnsi" w:eastAsiaTheme="majorEastAsia" w:hAnsiTheme="minorHAnsi"/>
      <w:color w:val="595959" w:themeColor="text1" w:themeTint="A6"/>
      <w:spacing w:val="15"/>
      <w:sz w:val="28"/>
      <w:szCs w:val="28"/>
    </w:rPr>
  </w:style>
  <w:style w:type="paragraph" w:styleId="Quote">
    <w:name w:val="Quote"/>
    <w:basedOn w:val="Normal"/>
    <w:next w:val="Normal"/>
    <w:link w:val="QuoteChar"/>
    <w:uiPriority w:val="29"/>
    <w:qFormat/>
    <w:rsid w:val="004B3663"/>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4B3663"/>
    <w:rPr>
      <w:i/>
      <w:iCs/>
      <w:color w:val="404040" w:themeColor="text1" w:themeTint="BF"/>
    </w:rPr>
  </w:style>
  <w:style w:type="paragraph" w:styleId="ListParagraph">
    <w:name w:val="List Paragraph"/>
    <w:basedOn w:val="Normal"/>
    <w:uiPriority w:val="34"/>
    <w:qFormat/>
    <w:rsid w:val="004B3663"/>
    <w:pPr>
      <w:ind w:left="720"/>
      <w:contextualSpacing/>
    </w:pPr>
  </w:style>
  <w:style w:type="character" w:styleId="IntenseEmphasis">
    <w:name w:val="Intense Emphasis"/>
    <w:basedOn w:val="DefaultParagraphFont"/>
    <w:uiPriority w:val="21"/>
    <w:qFormat/>
    <w:rsid w:val="004B3663"/>
    <w:rPr>
      <w:i/>
      <w:iCs/>
      <w:color w:val="365F91" w:themeColor="accent1" w:themeShade="BF"/>
    </w:rPr>
  </w:style>
  <w:style w:type="paragraph" w:styleId="IntenseQuote">
    <w:name w:val="Intense Quote"/>
    <w:basedOn w:val="Normal"/>
    <w:next w:val="Normal"/>
    <w:link w:val="IntenseQuoteChar"/>
    <w:uiPriority w:val="30"/>
    <w:qFormat/>
    <w:rsid w:val="004B3663"/>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4B3663"/>
    <w:rPr>
      <w:i/>
      <w:iCs/>
      <w:color w:val="365F91" w:themeColor="accent1" w:themeShade="BF"/>
    </w:rPr>
  </w:style>
  <w:style w:type="character" w:styleId="IntenseReference">
    <w:name w:val="Intense Reference"/>
    <w:basedOn w:val="DefaultParagraphFont"/>
    <w:uiPriority w:val="32"/>
    <w:qFormat/>
    <w:rsid w:val="004B3663"/>
    <w:rPr>
      <w:b/>
      <w:bCs/>
      <w:smallCaps/>
      <w:color w:val="365F91" w:themeColor="accent1" w:themeShade="BF"/>
      <w:spacing w:val="5"/>
    </w:rPr>
  </w:style>
  <w:style w:type="character" w:styleId="Hyperlink">
    <w:name w:val="Hyperlink"/>
    <w:basedOn w:val="DefaultParagraphFont"/>
    <w:uiPriority w:val="99"/>
    <w:unhideWhenUsed/>
    <w:rsid w:val="00233838"/>
    <w:rPr>
      <w:color w:val="0000FF" w:themeColor="hyperlink"/>
      <w:u w:val="single"/>
    </w:rPr>
  </w:style>
  <w:style w:type="character" w:styleId="UnresolvedMention">
    <w:name w:val="Unresolved Mention"/>
    <w:basedOn w:val="DefaultParagraphFont"/>
    <w:uiPriority w:val="99"/>
    <w:semiHidden/>
    <w:unhideWhenUsed/>
    <w:rsid w:val="003D12B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odaalliance.org/canada" TargetMode="External"/><Relationship Id="rId3" Type="http://schemas.openxmlformats.org/officeDocument/2006/relationships/webSettings" Target="webSettings.xml"/><Relationship Id="rId7" Type="http://schemas.openxmlformats.org/officeDocument/2006/relationships/hyperlink" Target="http://www.aodaalliance.org/e-scooters"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canada.ca/en/employment-social-development/programs/accessible-canada/consultation-framework-national-accessibility-action/discussion.html" TargetMode="External"/><Relationship Id="rId11" Type="http://schemas.openxmlformats.org/officeDocument/2006/relationships/fontTable" Target="fontTable.xml"/><Relationship Id="rId5" Type="http://schemas.openxmlformats.org/officeDocument/2006/relationships/hyperlink" Target="mailto:aodafeedback@gmail.com" TargetMode="External"/><Relationship Id="rId10" Type="http://schemas.openxmlformats.org/officeDocument/2006/relationships/hyperlink" Target="https://www.aodaalliance.org/whats-new/federal-liberals-promise-to-use-a-disability-lens-in-all-government-decisions-view-this-pledge-through-the-lens-of-some-helpful-context/" TargetMode="External"/><Relationship Id="rId4" Type="http://schemas.openxmlformats.org/officeDocument/2006/relationships/hyperlink" Target="http://www.aodaalliance.org" TargetMode="External"/><Relationship Id="rId9" Type="http://schemas.openxmlformats.org/officeDocument/2006/relationships/hyperlink" Target="https://sencanada.ca/en/committees/report/74724/42-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Pages>
  <Words>2867</Words>
  <Characters>16346</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Osgoode Hall Law School</Company>
  <LinksUpToDate>false</LinksUpToDate>
  <CharactersWithSpaces>19175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Lepofsky</dc:creator>
  <cp:keywords/>
  <dc:description/>
  <cp:lastModifiedBy>David Lepofsky</cp:lastModifiedBy>
  <cp:revision>2</cp:revision>
  <dcterms:created xsi:type="dcterms:W3CDTF">2024-09-29T14:01:00Z</dcterms:created>
  <dcterms:modified xsi:type="dcterms:W3CDTF">2024-09-29T14:01:00Z</dcterms:modified>
</cp:coreProperties>
</file>